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45CAB" w:rsidRPr="00B63E4B" w:rsidRDefault="00845CAB" w:rsidP="00B63E4B">
      <w:pPr>
        <w:ind w:firstLineChars="800" w:firstLine="2560"/>
        <w:rPr>
          <w:rFonts w:ascii="ＭＳ 明朝" w:eastAsia="ＭＳ 明朝" w:hAnsi="ＭＳ 明朝" w:cs="ＭＳ 明朝"/>
          <w:sz w:val="32"/>
          <w:szCs w:val="32"/>
        </w:rPr>
      </w:pPr>
      <w:r w:rsidRPr="00B63E4B">
        <w:rPr>
          <w:rFonts w:hint="eastAsia"/>
          <w:sz w:val="32"/>
          <w:szCs w:val="32"/>
        </w:rPr>
        <w:t>重要事項〔</w:t>
      </w:r>
      <w:r w:rsidRPr="00B63E4B">
        <w:rPr>
          <w:rFonts w:ascii="ＭＳ 明朝" w:eastAsia="ＭＳ 明朝" w:hAnsi="ＭＳ 明朝" w:cs="ＭＳ 明朝" w:hint="eastAsia"/>
          <w:sz w:val="32"/>
          <w:szCs w:val="32"/>
        </w:rPr>
        <w:t>真偽法〕</w:t>
      </w:r>
    </w:p>
    <w:p w:rsidR="00845CAB" w:rsidRPr="00B63E4B" w:rsidRDefault="00845CAB" w:rsidP="00845CAB">
      <w:pPr>
        <w:rPr>
          <w:rStyle w:val="a3"/>
          <w:rFonts w:ascii="HG教科書体" w:eastAsia="HG教科書体"/>
          <w:sz w:val="28"/>
          <w:szCs w:val="28"/>
        </w:rPr>
      </w:pPr>
      <w:r w:rsidRPr="00B63E4B">
        <w:rPr>
          <w:rStyle w:val="a3"/>
          <w:rFonts w:ascii="HG教科書体" w:eastAsia="HG教科書体" w:hint="eastAsia"/>
          <w:sz w:val="28"/>
          <w:szCs w:val="28"/>
        </w:rPr>
        <w:t>文章途中の太文字は、よく出題される内容を示す。</w:t>
      </w:r>
    </w:p>
    <w:p w:rsidR="00845CAB" w:rsidRPr="00B63E4B" w:rsidRDefault="00845CAB" w:rsidP="00845CAB">
      <w:pPr>
        <w:rPr>
          <w:rStyle w:val="a3"/>
          <w:rFonts w:ascii="HG教科書体" w:eastAsia="HG教科書体"/>
          <w:sz w:val="28"/>
          <w:szCs w:val="28"/>
        </w:rPr>
      </w:pPr>
      <w:r w:rsidRPr="00B63E4B">
        <w:rPr>
          <w:rStyle w:val="a3"/>
          <w:rFonts w:ascii="HG教科書体" w:eastAsia="HG教科書体" w:hint="eastAsia"/>
          <w:sz w:val="28"/>
          <w:szCs w:val="28"/>
        </w:rPr>
        <w:t>★は重要項目、★★は最重要項目を示す。</w:t>
      </w:r>
    </w:p>
    <w:p w:rsidR="00845CAB" w:rsidRDefault="00845CAB" w:rsidP="00845CAB">
      <w:pPr>
        <w:rPr>
          <w:rStyle w:val="a3"/>
          <w:rFonts w:ascii="HG教科書体" w:eastAsia="HG教科書体"/>
          <w:sz w:val="32"/>
          <w:szCs w:val="32"/>
        </w:rPr>
      </w:pPr>
    </w:p>
    <w:p w:rsidR="00845CAB" w:rsidRPr="005A2232" w:rsidRDefault="00845CAB" w:rsidP="00845CAB">
      <w:pPr>
        <w:rPr>
          <w:rStyle w:val="a3"/>
          <w:rFonts w:ascii="HG教科書体" w:eastAsia="HG教科書体"/>
          <w:sz w:val="32"/>
          <w:szCs w:val="32"/>
        </w:rPr>
      </w:pPr>
      <w:r w:rsidRPr="005A2232">
        <w:rPr>
          <w:rStyle w:val="a3"/>
          <w:rFonts w:ascii="HG教科書体" w:eastAsia="HG教科書体" w:hint="eastAsia"/>
          <w:sz w:val="32"/>
          <w:szCs w:val="32"/>
        </w:rPr>
        <w:t>１　NC工作機械は、あらかじめプログラムされた順序に</w:t>
      </w:r>
    </w:p>
    <w:p w:rsidR="00041612" w:rsidRDefault="00845CAB" w:rsidP="00B63E4B">
      <w:pPr>
        <w:ind w:leftChars="200" w:left="420"/>
        <w:rPr>
          <w:rStyle w:val="a3"/>
          <w:rFonts w:ascii="HG教科書体" w:eastAsia="HG教科書体" w:hAnsi="HGP創英角ｺﾞｼｯｸUB" w:hint="eastAsia"/>
          <w:sz w:val="32"/>
          <w:szCs w:val="32"/>
        </w:rPr>
      </w:pPr>
      <w:r>
        <w:rPr>
          <w:rStyle w:val="a3"/>
          <w:rFonts w:ascii="HG教科書体" w:eastAsia="HG教科書体" w:hint="eastAsia"/>
          <w:sz w:val="32"/>
          <w:szCs w:val="32"/>
        </w:rPr>
        <w:t>従って</w:t>
      </w:r>
      <w:r w:rsidR="00B63E4B" w:rsidRPr="00B63E4B">
        <w:rPr>
          <w:rStyle w:val="a3"/>
          <w:rFonts w:ascii="HG教科書体" w:eastAsia="HG教科書体" w:hint="eastAsia"/>
          <w:color w:val="FF0000"/>
          <w:sz w:val="32"/>
          <w:szCs w:val="32"/>
        </w:rPr>
        <w:t>複雑な形状の加工</w:t>
      </w:r>
      <w:r w:rsidR="00B63E4B">
        <w:rPr>
          <w:rStyle w:val="a3"/>
          <w:rFonts w:ascii="HG教科書体" w:eastAsia="HG教科書体" w:hint="eastAsia"/>
          <w:sz w:val="32"/>
          <w:szCs w:val="32"/>
        </w:rPr>
        <w:t>が出来る。また、</w:t>
      </w:r>
      <w:r w:rsidR="00B63E4B" w:rsidRPr="00B63E4B">
        <w:rPr>
          <w:rStyle w:val="a3"/>
          <w:rFonts w:ascii="HGS教科書体" w:eastAsia="HGS教科書体" w:hAnsi="Meiryo UI" w:hint="eastAsia"/>
          <w:color w:val="FF0000"/>
          <w:sz w:val="32"/>
          <w:szCs w:val="32"/>
        </w:rPr>
        <w:t>繰り返して精度の高い</w:t>
      </w:r>
      <w:r w:rsidR="00B63E4B">
        <w:rPr>
          <w:rStyle w:val="a3"/>
          <w:rFonts w:ascii="HG教科書体" w:eastAsia="HG教科書体" w:hAnsi="HGP創英角ｺﾞｼｯｸUB" w:hint="eastAsia"/>
          <w:sz w:val="32"/>
          <w:szCs w:val="32"/>
        </w:rPr>
        <w:t>均一な加工ができる</w:t>
      </w:r>
      <w:r w:rsidR="00113F76">
        <w:rPr>
          <w:rStyle w:val="a3"/>
          <w:rFonts w:ascii="HG教科書体" w:eastAsia="HG教科書体" w:hAnsi="HGP創英角ｺﾞｼｯｸUB" w:hint="eastAsia"/>
          <w:sz w:val="32"/>
          <w:szCs w:val="32"/>
        </w:rPr>
        <w:t>。</w:t>
      </w:r>
      <w:r w:rsidR="00041612">
        <w:rPr>
          <w:rStyle w:val="a3"/>
          <w:rFonts w:ascii="HG教科書体" w:eastAsia="HG教科書体" w:hAnsi="HGP創英角ｺﾞｼｯｸUB" w:hint="eastAsia"/>
          <w:sz w:val="32"/>
          <w:szCs w:val="32"/>
        </w:rPr>
        <w:t xml:space="preserve">★　</w:t>
      </w:r>
    </w:p>
    <w:p w:rsidR="005A2232" w:rsidRPr="00041612" w:rsidRDefault="00041612" w:rsidP="00B63E4B">
      <w:pPr>
        <w:ind w:left="321" w:hangingChars="100" w:hanging="321"/>
        <w:rPr>
          <w:rStyle w:val="a3"/>
          <w:rFonts w:ascii="HG教科書体" w:eastAsia="HG教科書体" w:hAnsi="HGP創英角ｺﾞｼｯｸUB" w:hint="eastAsia"/>
          <w:sz w:val="32"/>
          <w:szCs w:val="32"/>
        </w:rPr>
      </w:pPr>
      <w:r>
        <w:rPr>
          <w:rStyle w:val="a3"/>
          <w:rFonts w:ascii="HG教科書体" w:eastAsia="HG教科書体" w:hAnsi="HGP創英角ｺﾞｼｯｸUB" w:hint="eastAsia"/>
          <w:sz w:val="32"/>
          <w:szCs w:val="32"/>
        </w:rPr>
        <w:t>2　放電加工機は、工作物と電極との間の放電現象を利用して加工を行う工作機械である。</w:t>
      </w:r>
      <w:r w:rsidRPr="00041612">
        <w:rPr>
          <w:rStyle w:val="a3"/>
          <w:rFonts w:ascii="HG教科書体" w:eastAsia="HG教科書体" w:hAnsi="HGP創英角ｺﾞｼｯｸUB" w:hint="eastAsia"/>
          <w:sz w:val="32"/>
          <w:szCs w:val="32"/>
        </w:rPr>
        <w:t>従って、</w:t>
      </w:r>
      <w:r>
        <w:rPr>
          <w:rStyle w:val="a3"/>
          <w:rFonts w:ascii="HG教科書体" w:eastAsia="HG教科書体" w:hAnsi="HGP創英角ｺﾞｼｯｸUB" w:hint="eastAsia"/>
          <w:sz w:val="32"/>
          <w:szCs w:val="32"/>
        </w:rPr>
        <w:t>工作物は</w:t>
      </w:r>
      <w:r w:rsidRPr="00B63E4B">
        <w:rPr>
          <w:rStyle w:val="a3"/>
          <w:rFonts w:ascii="HGP教科書体" w:eastAsia="HGP教科書体" w:hAnsi="HGP創英角ｺﾞｼｯｸUB" w:hint="eastAsia"/>
          <w:color w:val="FF0000"/>
          <w:sz w:val="32"/>
          <w:szCs w:val="32"/>
        </w:rPr>
        <w:t>導電性の</w:t>
      </w:r>
      <w:r w:rsidR="00B63E4B">
        <w:rPr>
          <w:rStyle w:val="a3"/>
          <w:rFonts w:ascii="HGP教科書体" w:eastAsia="HGP教科書体" w:hAnsi="HGP創英角ｺﾞｼｯｸUB" w:hint="eastAsia"/>
          <w:color w:val="FF0000"/>
          <w:sz w:val="32"/>
          <w:szCs w:val="32"/>
        </w:rPr>
        <w:t xml:space="preserve">　</w:t>
      </w:r>
      <w:r w:rsidRPr="00B63E4B">
        <w:rPr>
          <w:rStyle w:val="a3"/>
          <w:rFonts w:ascii="HGP教科書体" w:eastAsia="HGP教科書体" w:hAnsi="HGP創英角ｺﾞｼｯｸUB" w:hint="eastAsia"/>
          <w:color w:val="FF0000"/>
          <w:sz w:val="32"/>
          <w:szCs w:val="32"/>
        </w:rPr>
        <w:t>もの</w:t>
      </w:r>
      <w:r>
        <w:rPr>
          <w:rStyle w:val="a3"/>
          <w:rFonts w:ascii="HG教科書体" w:eastAsia="HG教科書体" w:hAnsi="HGP創英角ｺﾞｼｯｸUB" w:hint="eastAsia"/>
          <w:sz w:val="32"/>
          <w:szCs w:val="32"/>
        </w:rPr>
        <w:t>が必要になる。★★</w:t>
      </w:r>
      <w:r w:rsidR="005A2232">
        <w:rPr>
          <w:rStyle w:val="a3"/>
          <w:rFonts w:ascii="HG教科書体" w:eastAsia="HG教科書体" w:hAnsi="HGP創英角ｺﾞｼｯｸUB" w:hint="eastAsia"/>
          <w:sz w:val="32"/>
          <w:szCs w:val="32"/>
        </w:rPr>
        <w:t xml:space="preserve">　</w:t>
      </w:r>
    </w:p>
    <w:p w:rsidR="005A2232" w:rsidRDefault="00041612" w:rsidP="00B63E4B">
      <w:pPr>
        <w:ind w:left="321" w:hangingChars="100" w:hanging="321"/>
        <w:rPr>
          <w:rStyle w:val="a3"/>
          <w:rFonts w:ascii="HG教科書体" w:eastAsia="HG教科書体" w:hAnsi="HGP創英角ｺﾞｼｯｸUB" w:hint="eastAsia"/>
          <w:sz w:val="32"/>
          <w:szCs w:val="32"/>
        </w:rPr>
      </w:pPr>
      <w:r>
        <w:rPr>
          <w:rStyle w:val="a3"/>
          <w:rFonts w:ascii="HG教科書体" w:eastAsia="HG教科書体" w:hAnsi="HGP創英角ｺﾞｼｯｸUB" w:hint="eastAsia"/>
          <w:sz w:val="32"/>
          <w:szCs w:val="32"/>
        </w:rPr>
        <w:t>3</w:t>
      </w:r>
      <w:r>
        <w:rPr>
          <w:rStyle w:val="a3"/>
          <w:rFonts w:ascii="HG教科書体" w:eastAsia="HG教科書体" w:hAnsi="HGP創英角ｺﾞｼｯｸUB"/>
          <w:sz w:val="32"/>
          <w:szCs w:val="32"/>
        </w:rPr>
        <w:t xml:space="preserve"> </w:t>
      </w:r>
      <w:r>
        <w:rPr>
          <w:rStyle w:val="a3"/>
          <w:rFonts w:ascii="HG教科書体" w:eastAsia="HG教科書体" w:hAnsi="HGP創英角ｺﾞｼｯｸUB" w:hint="eastAsia"/>
          <w:sz w:val="32"/>
          <w:szCs w:val="32"/>
        </w:rPr>
        <w:t>多段うず巻ポンプからの流体の吐出し量は、</w:t>
      </w:r>
      <w:r w:rsidRPr="00B63E4B">
        <w:rPr>
          <w:rStyle w:val="a3"/>
          <w:rFonts w:ascii="HGP教科書体" w:eastAsia="HGP教科書体" w:hAnsi="HGP創英角ｺﾞｼｯｸUB" w:hint="eastAsia"/>
          <w:color w:val="FF0000"/>
          <w:sz w:val="32"/>
          <w:szCs w:val="32"/>
        </w:rPr>
        <w:t>羽の回転数に比例</w:t>
      </w:r>
      <w:r w:rsidR="00113F76">
        <w:rPr>
          <w:rStyle w:val="a3"/>
          <w:rFonts w:ascii="HG教科書体" w:eastAsia="HG教科書体" w:hAnsi="HGP創英角ｺﾞｼｯｸUB" w:hint="eastAsia"/>
          <w:sz w:val="32"/>
          <w:szCs w:val="32"/>
        </w:rPr>
        <w:t>する。</w:t>
      </w:r>
      <w:r w:rsidR="005A2232">
        <w:rPr>
          <w:rStyle w:val="a3"/>
          <w:rFonts w:ascii="HG教科書体" w:eastAsia="HG教科書体" w:hAnsi="HGP創英角ｺﾞｼｯｸUB" w:hint="eastAsia"/>
          <w:sz w:val="32"/>
          <w:szCs w:val="32"/>
        </w:rPr>
        <w:t xml:space="preserve">★　</w:t>
      </w:r>
    </w:p>
    <w:p w:rsidR="005A2232" w:rsidRDefault="005A2232" w:rsidP="005A2232">
      <w:pPr>
        <w:rPr>
          <w:rStyle w:val="a3"/>
          <w:rFonts w:ascii="HG教科書体" w:eastAsia="HG教科書体" w:hAnsi="HGP創英角ｺﾞｼｯｸUB"/>
          <w:sz w:val="32"/>
          <w:szCs w:val="32"/>
        </w:rPr>
      </w:pPr>
      <w:r>
        <w:rPr>
          <w:rStyle w:val="a3"/>
          <w:rFonts w:ascii="HG教科書体" w:eastAsia="HG教科書体" w:hAnsi="HGP創英角ｺﾞｼｯｸUB" w:hint="eastAsia"/>
          <w:sz w:val="32"/>
          <w:szCs w:val="32"/>
        </w:rPr>
        <w:t>4 砥石の粒子の大きさ〔粘度〕は、メッシュ番号で表し、</w:t>
      </w:r>
    </w:p>
    <w:p w:rsidR="005A2232" w:rsidRDefault="005A2232" w:rsidP="00B63E4B">
      <w:pPr>
        <w:ind w:firstLineChars="100" w:firstLine="321"/>
        <w:rPr>
          <w:rStyle w:val="a3"/>
          <w:rFonts w:ascii="HGP創英角ｺﾞｼｯｸUB" w:eastAsia="HGP創英角ｺﾞｼｯｸUB" w:hAnsi="HGP創英角ｺﾞｼｯｸUB"/>
          <w:sz w:val="32"/>
          <w:szCs w:val="32"/>
        </w:rPr>
      </w:pPr>
      <w:r w:rsidRPr="005A2232">
        <w:rPr>
          <w:rStyle w:val="a3"/>
          <w:rFonts w:ascii="HG教科書体" w:eastAsia="HG教科書体" w:hAnsi="HGP創英角ｺﾞｼｯｸUB" w:hint="eastAsia"/>
          <w:sz w:val="32"/>
          <w:szCs w:val="32"/>
        </w:rPr>
        <w:t>メッシュ番号が</w:t>
      </w:r>
      <w:r w:rsidRPr="00B63E4B">
        <w:rPr>
          <w:rStyle w:val="a3"/>
          <w:rFonts w:ascii="HGP教科書体" w:eastAsia="HGP教科書体" w:hAnsi="HGP創英角ｺﾞｼｯｸUB" w:hint="eastAsia"/>
          <w:color w:val="FF0000"/>
          <w:sz w:val="32"/>
          <w:szCs w:val="32"/>
        </w:rPr>
        <w:t>大きいほど粘度は小さくて細かい</w:t>
      </w:r>
      <w:r w:rsidR="00113F76">
        <w:rPr>
          <w:rStyle w:val="a3"/>
          <w:rFonts w:ascii="HGP教科書体" w:eastAsia="HGP教科書体" w:hAnsi="HGP創英角ｺﾞｼｯｸUB" w:hint="eastAsia"/>
          <w:color w:val="FF0000"/>
          <w:sz w:val="32"/>
          <w:szCs w:val="32"/>
        </w:rPr>
        <w:t>。</w:t>
      </w:r>
    </w:p>
    <w:p w:rsidR="00D17A7D" w:rsidRDefault="005A2232" w:rsidP="005A2232">
      <w:pPr>
        <w:rPr>
          <w:rStyle w:val="a3"/>
          <w:rFonts w:ascii="HG教科書体" w:eastAsia="HG教科書体" w:hAnsi="HGP創英角ｺﾞｼｯｸUB"/>
          <w:sz w:val="32"/>
          <w:szCs w:val="32"/>
        </w:rPr>
      </w:pPr>
      <w:r>
        <w:rPr>
          <w:rStyle w:val="a3"/>
          <w:rFonts w:ascii="HG教科書体" w:eastAsia="HG教科書体" w:hAnsi="HGP創英角ｺﾞｼｯｸUB" w:hint="eastAsia"/>
          <w:sz w:val="32"/>
          <w:szCs w:val="32"/>
        </w:rPr>
        <w:t>〔例8</w:t>
      </w:r>
      <w:r>
        <w:rPr>
          <w:rStyle w:val="a3"/>
          <w:rFonts w:ascii="HG教科書体" w:eastAsia="HG教科書体" w:hAnsi="HGP創英角ｺﾞｼｯｸUB"/>
          <w:sz w:val="32"/>
          <w:szCs w:val="32"/>
        </w:rPr>
        <w:t>0</w:t>
      </w:r>
      <w:r>
        <w:rPr>
          <w:rStyle w:val="a3"/>
          <w:rFonts w:ascii="HG教科書体" w:eastAsia="HG教科書体" w:hAnsi="HGP創英角ｺﾞｼｯｸUB" w:hint="eastAsia"/>
          <w:sz w:val="32"/>
          <w:szCs w:val="32"/>
        </w:rPr>
        <w:t>は1</w:t>
      </w:r>
      <w:r>
        <w:rPr>
          <w:rStyle w:val="a3"/>
          <w:rFonts w:ascii="HG教科書体" w:eastAsia="HG教科書体" w:hAnsi="HGP創英角ｺﾞｼｯｸUB"/>
          <w:sz w:val="32"/>
          <w:szCs w:val="32"/>
        </w:rPr>
        <w:t>50</w:t>
      </w:r>
      <w:r>
        <w:rPr>
          <w:rStyle w:val="a3"/>
          <w:rFonts w:ascii="HG教科書体" w:eastAsia="HG教科書体" w:hAnsi="HGP創英角ｺﾞｼｯｸUB" w:hint="eastAsia"/>
          <w:sz w:val="32"/>
          <w:szCs w:val="32"/>
        </w:rPr>
        <w:t>よりも粗い〕</w:t>
      </w:r>
      <w:r w:rsidR="00D17A7D">
        <w:rPr>
          <w:rStyle w:val="a3"/>
          <w:rFonts w:ascii="HG教科書体" w:eastAsia="HG教科書体" w:hAnsi="HGP創英角ｺﾞｼｯｸUB" w:hint="eastAsia"/>
          <w:sz w:val="32"/>
          <w:szCs w:val="32"/>
        </w:rPr>
        <w:t>★</w:t>
      </w:r>
    </w:p>
    <w:p w:rsidR="00DE5A8E" w:rsidRDefault="00D17A7D" w:rsidP="005A2232">
      <w:pPr>
        <w:rPr>
          <w:rStyle w:val="a3"/>
          <w:rFonts w:ascii="HG教科書体" w:eastAsia="HG教科書体" w:hAnsi="HGP創英角ｺﾞｼｯｸUB"/>
          <w:sz w:val="32"/>
          <w:szCs w:val="32"/>
        </w:rPr>
      </w:pPr>
      <w:r>
        <w:rPr>
          <w:rStyle w:val="a3"/>
          <w:rFonts w:ascii="HG教科書体" w:eastAsia="HG教科書体" w:hAnsi="HGP創英角ｺﾞｼｯｸUB" w:hint="eastAsia"/>
          <w:sz w:val="32"/>
          <w:szCs w:val="32"/>
        </w:rPr>
        <w:t>5</w:t>
      </w:r>
      <w:r>
        <w:rPr>
          <w:rStyle w:val="a3"/>
          <w:rFonts w:ascii="HG教科書体" w:eastAsia="HG教科書体" w:hAnsi="HGP創英角ｺﾞｼｯｸUB"/>
          <w:sz w:val="32"/>
          <w:szCs w:val="32"/>
        </w:rPr>
        <w:t xml:space="preserve"> </w:t>
      </w:r>
      <w:r>
        <w:rPr>
          <w:rStyle w:val="a3"/>
          <w:rFonts w:ascii="HG教科書体" w:eastAsia="HG教科書体" w:hAnsi="HGP創英角ｺﾞｼｯｸUB" w:hint="eastAsia"/>
          <w:sz w:val="32"/>
          <w:szCs w:val="32"/>
        </w:rPr>
        <w:t>電流Ｉ</w:t>
      </w:r>
      <w:r w:rsidR="00664642">
        <w:rPr>
          <w:rStyle w:val="a3"/>
          <w:rFonts w:ascii="HG教科書体" w:eastAsia="HG教科書体" w:hAnsi="HGP創英角ｺﾞｼｯｸUB" w:hint="eastAsia"/>
          <w:sz w:val="32"/>
          <w:szCs w:val="32"/>
        </w:rPr>
        <w:t>は、電圧Ｖに比例し、抵抗Ｒに反比例することを</w:t>
      </w:r>
    </w:p>
    <w:p w:rsidR="00C34449" w:rsidRDefault="00664642" w:rsidP="00B63E4B">
      <w:pPr>
        <w:ind w:firstLineChars="100" w:firstLine="321"/>
        <w:rPr>
          <w:rStyle w:val="a3"/>
          <w:rFonts w:ascii="ＭＳ 明朝" w:eastAsia="ＭＳ 明朝" w:hAnsi="ＭＳ 明朝" w:cs="ＭＳ 明朝" w:hint="eastAsia"/>
          <w:sz w:val="32"/>
          <w:szCs w:val="32"/>
        </w:rPr>
      </w:pPr>
      <w:r w:rsidRPr="00A75BF3">
        <w:rPr>
          <w:rStyle w:val="a3"/>
          <w:rFonts w:ascii="HG教科書体" w:eastAsia="HG教科書体" w:hAnsi="ＭＳ 明朝" w:cs="ＭＳ 明朝" w:hint="eastAsia"/>
          <w:sz w:val="32"/>
          <w:szCs w:val="32"/>
        </w:rPr>
        <w:t>オームの法則という。</w:t>
      </w:r>
      <w:r>
        <w:rPr>
          <w:rStyle w:val="a3"/>
          <w:rFonts w:ascii="ＭＳ 明朝" w:eastAsia="ＭＳ 明朝" w:hAnsi="ＭＳ 明朝" w:cs="ＭＳ 明朝" w:hint="eastAsia"/>
          <w:sz w:val="32"/>
          <w:szCs w:val="32"/>
        </w:rPr>
        <w:t xml:space="preserve">★　</w:t>
      </w:r>
      <w:r w:rsidR="00C34449">
        <w:rPr>
          <w:rStyle w:val="a3"/>
          <w:rFonts w:ascii="ＭＳ 明朝" w:eastAsia="ＭＳ 明朝" w:hAnsi="ＭＳ 明朝" w:cs="ＭＳ 明朝" w:hint="eastAsia"/>
          <w:sz w:val="32"/>
          <w:szCs w:val="32"/>
        </w:rPr>
        <w:t xml:space="preserve">　</w:t>
      </w:r>
    </w:p>
    <w:p w:rsidR="00863591" w:rsidRPr="00A75BF3" w:rsidRDefault="00A36CC6" w:rsidP="00C34449">
      <w:pPr>
        <w:rPr>
          <w:rStyle w:val="a3"/>
          <w:rFonts w:ascii="HG教科書体" w:eastAsia="HG教科書体" w:hAnsi="ＭＳ 明朝" w:cs="ＭＳ 明朝"/>
          <w:sz w:val="32"/>
          <w:szCs w:val="32"/>
        </w:rPr>
      </w:pPr>
      <w:r>
        <w:rPr>
          <w:rStyle w:val="a3"/>
          <w:rFonts w:ascii="HG教科書体" w:eastAsia="HG教科書体" w:hAnsi="ＭＳ 明朝" w:cs="ＭＳ 明朝" w:hint="eastAsia"/>
          <w:sz w:val="32"/>
          <w:szCs w:val="32"/>
        </w:rPr>
        <w:t>（例）</w:t>
      </w:r>
      <w:r w:rsidR="00C34449" w:rsidRPr="00A75BF3">
        <w:rPr>
          <w:rStyle w:val="a3"/>
          <w:rFonts w:ascii="HG教科書体" w:eastAsia="HG教科書体" w:hAnsi="ＭＳ 明朝" w:cs="ＭＳ 明朝" w:hint="eastAsia"/>
          <w:sz w:val="32"/>
          <w:szCs w:val="32"/>
        </w:rPr>
        <w:t>直列電圧が100V、抵抗10</w:t>
      </w:r>
      <w:r w:rsidR="00B63E4B">
        <w:rPr>
          <w:rStyle w:val="a3"/>
          <w:rFonts w:ascii="HG教科書体" w:eastAsia="HG教科書体" w:hAnsi="ＭＳ 明朝" w:cs="ＭＳ 明朝" w:hint="eastAsia"/>
          <w:sz w:val="32"/>
          <w:szCs w:val="32"/>
        </w:rPr>
        <w:t>Ωの時、流れる電流は1</w:t>
      </w:r>
      <w:r w:rsidR="00B63E4B">
        <w:rPr>
          <w:rStyle w:val="a3"/>
          <w:rFonts w:ascii="HG教科書体" w:eastAsia="HG教科書体" w:hAnsi="ＭＳ 明朝" w:cs="ＭＳ 明朝"/>
          <w:sz w:val="32"/>
          <w:szCs w:val="32"/>
        </w:rPr>
        <w:t>0</w:t>
      </w:r>
      <w:r w:rsidR="00810177">
        <w:rPr>
          <w:rStyle w:val="a3"/>
          <w:rFonts w:ascii="HG教科書体" w:eastAsia="HG教科書体" w:hAnsi="ＭＳ 明朝" w:cs="ＭＳ 明朝" w:hint="eastAsia"/>
          <w:sz w:val="32"/>
          <w:szCs w:val="32"/>
        </w:rPr>
        <w:t>A</w:t>
      </w:r>
    </w:p>
    <w:p w:rsidR="00C34449" w:rsidRPr="00A75BF3" w:rsidRDefault="00C45166" w:rsidP="00863591">
      <w:pPr>
        <w:ind w:firstLineChars="200" w:firstLine="420"/>
        <w:rPr>
          <w:rStyle w:val="a3"/>
          <w:rFonts w:ascii="HG教科書体" w:eastAsia="HG教科書体" w:hAnsi="ＭＳ 明朝" w:cs="ＭＳ 明朝"/>
          <w:sz w:val="32"/>
          <w:szCs w:val="32"/>
        </w:rPr>
      </w:pPr>
      <w:r w:rsidRPr="00A75BF3">
        <w:rPr>
          <w:rFonts w:ascii="HG教科書体" w:eastAsia="HG教科書体" w:hint="eastAsia"/>
          <w:noProof/>
        </w:rPr>
        <w:lastRenderedPageBreak/>
        <w:drawing>
          <wp:anchor distT="0" distB="0" distL="114300" distR="114300" simplePos="0" relativeHeight="251658240" behindDoc="0" locked="0" layoutInCell="1" allowOverlap="1">
            <wp:simplePos x="0" y="0"/>
            <wp:positionH relativeFrom="column">
              <wp:posOffset>1301115</wp:posOffset>
            </wp:positionH>
            <wp:positionV relativeFrom="paragraph">
              <wp:posOffset>101600</wp:posOffset>
            </wp:positionV>
            <wp:extent cx="2924175" cy="857885"/>
            <wp:effectExtent l="0" t="0" r="9525" b="0"/>
            <wp:wrapSquare wrapText="bothSides"/>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l="8118" t="6494" r="-237" b="-5965"/>
                    <a:stretch/>
                  </pic:blipFill>
                  <pic:spPr bwMode="auto">
                    <a:xfrm>
                      <a:off x="0" y="0"/>
                      <a:ext cx="2924175" cy="85788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863591" w:rsidRPr="00A75BF3">
        <w:rPr>
          <w:rStyle w:val="a3"/>
          <w:rFonts w:ascii="HG教科書体" w:eastAsia="HG教科書体" w:hAnsi="ＭＳ 明朝" w:cs="ＭＳ 明朝" w:hint="eastAsia"/>
          <w:sz w:val="32"/>
          <w:szCs w:val="32"/>
        </w:rPr>
        <w:t>である。</w:t>
      </w:r>
    </w:p>
    <w:p w:rsidR="00863591" w:rsidRDefault="00863591" w:rsidP="00863591">
      <w:pPr>
        <w:rPr>
          <w:noProof/>
        </w:rPr>
      </w:pPr>
    </w:p>
    <w:p w:rsidR="00863591" w:rsidRDefault="00863591" w:rsidP="00863591">
      <w:pPr>
        <w:rPr>
          <w:rStyle w:val="a3"/>
          <w:rFonts w:ascii="ＭＳ 明朝" w:eastAsia="ＭＳ 明朝" w:hAnsi="ＭＳ 明朝" w:cs="ＭＳ 明朝"/>
          <w:sz w:val="32"/>
          <w:szCs w:val="32"/>
        </w:rPr>
      </w:pPr>
    </w:p>
    <w:p w:rsidR="00C34449" w:rsidRPr="00A75BF3" w:rsidRDefault="00C45166" w:rsidP="005A2232">
      <w:pPr>
        <w:rPr>
          <w:rStyle w:val="a3"/>
          <w:rFonts w:ascii="HG教科書体" w:eastAsia="HG教科書体" w:hAnsi="ＭＳ 明朝" w:cs="ＭＳ 明朝"/>
          <w:sz w:val="32"/>
          <w:szCs w:val="32"/>
        </w:rPr>
      </w:pPr>
      <w:r w:rsidRPr="00A75BF3">
        <w:rPr>
          <w:rFonts w:ascii="HG教科書体" w:eastAsia="HG教科書体" w:hint="eastAsia"/>
          <w:noProof/>
        </w:rPr>
        <w:drawing>
          <wp:anchor distT="0" distB="0" distL="114300" distR="114300" simplePos="0" relativeHeight="251659264" behindDoc="0" locked="0" layoutInCell="1" allowOverlap="1" wp14:anchorId="336B765F">
            <wp:simplePos x="0" y="0"/>
            <wp:positionH relativeFrom="page">
              <wp:posOffset>3543300</wp:posOffset>
            </wp:positionH>
            <wp:positionV relativeFrom="paragraph">
              <wp:posOffset>454025</wp:posOffset>
            </wp:positionV>
            <wp:extent cx="3400425" cy="847725"/>
            <wp:effectExtent l="0" t="0" r="9525" b="9525"/>
            <wp:wrapSquare wrapText="bothSides"/>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18374" r="6986"/>
                    <a:stretch/>
                  </pic:blipFill>
                  <pic:spPr bwMode="auto">
                    <a:xfrm>
                      <a:off x="0" y="0"/>
                      <a:ext cx="3400425" cy="84772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C34449" w:rsidRPr="00A75BF3">
        <w:rPr>
          <w:rStyle w:val="a3"/>
          <w:rFonts w:ascii="HG教科書体" w:eastAsia="HG教科書体" w:hAnsi="ＭＳ 明朝" w:cs="ＭＳ 明朝" w:hint="eastAsia"/>
          <w:sz w:val="32"/>
          <w:szCs w:val="32"/>
        </w:rPr>
        <w:t>6 導体における電気抵抗Rは、導体の長さIに 比例し、</w:t>
      </w:r>
    </w:p>
    <w:p w:rsidR="001167BC" w:rsidRDefault="00C34449" w:rsidP="005A2232">
      <w:pPr>
        <w:rPr>
          <w:rStyle w:val="a3"/>
          <w:rFonts w:ascii="ＭＳ 明朝" w:eastAsia="ＭＳ 明朝" w:hAnsi="ＭＳ 明朝" w:cs="ＭＳ 明朝"/>
          <w:sz w:val="32"/>
          <w:szCs w:val="32"/>
        </w:rPr>
      </w:pPr>
      <w:r w:rsidRPr="00A75BF3">
        <w:rPr>
          <w:rStyle w:val="a3"/>
          <w:rFonts w:ascii="HG教科書体" w:eastAsia="HG教科書体" w:hAnsi="ＭＳ 明朝" w:cs="ＭＳ 明朝" w:hint="eastAsia"/>
          <w:sz w:val="32"/>
          <w:szCs w:val="32"/>
        </w:rPr>
        <w:t xml:space="preserve">　断面積Aに反比例する。</w:t>
      </w:r>
      <w:r>
        <w:rPr>
          <w:rStyle w:val="a3"/>
          <w:rFonts w:ascii="ＭＳ 明朝" w:eastAsia="ＭＳ 明朝" w:hAnsi="ＭＳ 明朝" w:cs="ＭＳ 明朝" w:hint="eastAsia"/>
          <w:sz w:val="32"/>
          <w:szCs w:val="32"/>
        </w:rPr>
        <w:t xml:space="preserve">　　　　　　　　　　　　</w:t>
      </w:r>
    </w:p>
    <w:p w:rsidR="001167BC" w:rsidRDefault="001167BC" w:rsidP="005A2232">
      <w:pPr>
        <w:rPr>
          <w:rStyle w:val="a3"/>
          <w:rFonts w:ascii="ＭＳ 明朝" w:eastAsia="ＭＳ 明朝" w:hAnsi="ＭＳ 明朝" w:cs="ＭＳ 明朝"/>
          <w:sz w:val="32"/>
          <w:szCs w:val="32"/>
        </w:rPr>
      </w:pPr>
    </w:p>
    <w:p w:rsidR="00C45166" w:rsidRDefault="009D5CB7" w:rsidP="005A2232">
      <w:pPr>
        <w:rPr>
          <w:rStyle w:val="a3"/>
          <w:rFonts w:ascii="ＭＳ 明朝" w:eastAsia="ＭＳ 明朝" w:hAnsi="ＭＳ 明朝" w:cs="ＭＳ 明朝"/>
          <w:sz w:val="32"/>
          <w:szCs w:val="32"/>
        </w:rPr>
      </w:pPr>
      <w:r>
        <w:rPr>
          <w:noProof/>
        </w:rPr>
        <w:drawing>
          <wp:anchor distT="0" distB="0" distL="114300" distR="114300" simplePos="0" relativeHeight="251660288" behindDoc="0" locked="0" layoutInCell="1" allowOverlap="1">
            <wp:simplePos x="0" y="0"/>
            <wp:positionH relativeFrom="column">
              <wp:posOffset>72390</wp:posOffset>
            </wp:positionH>
            <wp:positionV relativeFrom="paragraph">
              <wp:posOffset>425450</wp:posOffset>
            </wp:positionV>
            <wp:extent cx="4514850" cy="2057400"/>
            <wp:effectExtent l="0" t="0" r="0" b="0"/>
            <wp:wrapSquare wrapText="bothSides"/>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410" t="7420" r="8378" b="1275"/>
                    <a:stretch/>
                  </pic:blipFill>
                  <pic:spPr bwMode="auto">
                    <a:xfrm>
                      <a:off x="0" y="0"/>
                      <a:ext cx="4514850" cy="20574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75BF3">
        <w:rPr>
          <w:rStyle w:val="a3"/>
          <w:rFonts w:ascii="ＭＳ 明朝" w:eastAsia="ＭＳ 明朝" w:hAnsi="ＭＳ 明朝" w:cs="ＭＳ 明朝" w:hint="eastAsia"/>
          <w:sz w:val="32"/>
          <w:szCs w:val="32"/>
        </w:rPr>
        <w:t>7</w:t>
      </w:r>
      <w:r w:rsidR="00A75BF3" w:rsidRPr="00A75BF3">
        <w:rPr>
          <w:rStyle w:val="a3"/>
          <w:rFonts w:ascii="HG教科書体" w:eastAsia="HG教科書体" w:hAnsi="ＭＳ 明朝" w:cs="ＭＳ 明朝" w:hint="eastAsia"/>
          <w:sz w:val="32"/>
          <w:szCs w:val="32"/>
        </w:rPr>
        <w:t xml:space="preserve"> 下記に流れる電流は1,2Aである。</w:t>
      </w:r>
    </w:p>
    <w:p w:rsidR="009D5CB7" w:rsidRDefault="009D5CB7" w:rsidP="005A2232">
      <w:pPr>
        <w:rPr>
          <w:noProof/>
        </w:rPr>
      </w:pPr>
    </w:p>
    <w:p w:rsidR="00A75BF3" w:rsidRDefault="00A75BF3" w:rsidP="005A2232">
      <w:pPr>
        <w:rPr>
          <w:rStyle w:val="a3"/>
          <w:rFonts w:ascii="ＭＳ 明朝" w:eastAsia="ＭＳ 明朝" w:hAnsi="ＭＳ 明朝" w:cs="ＭＳ 明朝"/>
          <w:sz w:val="32"/>
          <w:szCs w:val="32"/>
        </w:rPr>
      </w:pPr>
    </w:p>
    <w:p w:rsidR="00A75BF3" w:rsidRDefault="00A75BF3" w:rsidP="005A2232">
      <w:pPr>
        <w:rPr>
          <w:rStyle w:val="a3"/>
          <w:rFonts w:ascii="ＭＳ 明朝" w:eastAsia="ＭＳ 明朝" w:hAnsi="ＭＳ 明朝" w:cs="ＭＳ 明朝"/>
          <w:sz w:val="32"/>
          <w:szCs w:val="32"/>
        </w:rPr>
      </w:pPr>
    </w:p>
    <w:p w:rsidR="00A75BF3" w:rsidRDefault="00A75BF3" w:rsidP="005A2232">
      <w:pPr>
        <w:rPr>
          <w:rStyle w:val="a3"/>
          <w:rFonts w:ascii="ＭＳ 明朝" w:eastAsia="ＭＳ 明朝" w:hAnsi="ＭＳ 明朝" w:cs="ＭＳ 明朝"/>
          <w:sz w:val="32"/>
          <w:szCs w:val="32"/>
        </w:rPr>
      </w:pPr>
    </w:p>
    <w:p w:rsidR="009D5CB7" w:rsidRDefault="009D5CB7" w:rsidP="005A2232">
      <w:pPr>
        <w:rPr>
          <w:rStyle w:val="a3"/>
          <w:rFonts w:ascii="ＭＳ 明朝" w:eastAsia="ＭＳ 明朝" w:hAnsi="ＭＳ 明朝" w:cs="ＭＳ 明朝"/>
          <w:sz w:val="32"/>
          <w:szCs w:val="32"/>
        </w:rPr>
      </w:pPr>
    </w:p>
    <w:p w:rsidR="00A75BF3" w:rsidRDefault="00A75BF3" w:rsidP="005A2232">
      <w:pPr>
        <w:rPr>
          <w:rStyle w:val="a3"/>
          <w:rFonts w:ascii="HG教科書体" w:eastAsia="HG教科書体" w:hAnsi="HGP創英角ｺﾞｼｯｸUB" w:cs="ＭＳ 明朝"/>
          <w:sz w:val="32"/>
          <w:szCs w:val="32"/>
        </w:rPr>
      </w:pPr>
      <w:r w:rsidRPr="00A75BF3">
        <w:rPr>
          <w:rStyle w:val="a3"/>
          <w:rFonts w:ascii="HG教科書体" w:eastAsia="HG教科書体" w:hAnsi="ＭＳ 明朝" w:cs="ＭＳ 明朝" w:hint="eastAsia"/>
          <w:sz w:val="32"/>
          <w:szCs w:val="32"/>
        </w:rPr>
        <w:t>抵抗２個〔</w:t>
      </w:r>
      <w:r>
        <w:rPr>
          <w:rStyle w:val="a3"/>
          <w:rFonts w:ascii="HG教科書体" w:eastAsia="HG教科書体" w:hAnsi="ＭＳ 明朝" w:cs="ＭＳ 明朝" w:hint="eastAsia"/>
          <w:sz w:val="32"/>
          <w:szCs w:val="32"/>
        </w:rPr>
        <w:t>R1とR2〕が並列の場合は、下式の</w:t>
      </w:r>
      <w:r w:rsidRPr="00B63E4B">
        <w:rPr>
          <w:rStyle w:val="a3"/>
          <w:rFonts w:ascii="HGP教科書体" w:eastAsia="HGP教科書体" w:hAnsi="HGP創英角ｺﾞｼｯｸUB" w:cs="ＭＳ 明朝" w:hint="eastAsia"/>
          <w:color w:val="FF0000"/>
          <w:sz w:val="32"/>
          <w:szCs w:val="32"/>
        </w:rPr>
        <w:t>和分の積</w:t>
      </w:r>
      <w:r>
        <w:rPr>
          <w:rStyle w:val="a3"/>
          <w:rFonts w:ascii="HG教科書体" w:eastAsia="HG教科書体" w:hAnsi="HGP創英角ｺﾞｼｯｸUB" w:cs="ＭＳ 明朝" w:hint="eastAsia"/>
          <w:sz w:val="32"/>
          <w:szCs w:val="32"/>
        </w:rPr>
        <w:t>で</w:t>
      </w:r>
    </w:p>
    <w:p w:rsidR="00A75BF3" w:rsidRDefault="00A75BF3" w:rsidP="005A2232">
      <w:pPr>
        <w:rPr>
          <w:rStyle w:val="a3"/>
          <w:rFonts w:ascii="HG教科書体" w:eastAsia="HG教科書体" w:hAnsi="HGP創英角ｺﾞｼｯｸUB" w:cs="ＭＳ 明朝"/>
          <w:sz w:val="32"/>
          <w:szCs w:val="32"/>
        </w:rPr>
      </w:pPr>
      <w:r>
        <w:rPr>
          <w:rStyle w:val="a3"/>
          <w:rFonts w:ascii="HG教科書体" w:eastAsia="HG教科書体" w:hAnsi="HGP創英角ｺﾞｼｯｸUB" w:cs="ＭＳ 明朝" w:hint="eastAsia"/>
          <w:sz w:val="32"/>
          <w:szCs w:val="32"/>
        </w:rPr>
        <w:t>求めると合成抵抗Rを簡単に求めることが出来る。</w:t>
      </w:r>
    </w:p>
    <w:p w:rsidR="00A75BF3" w:rsidRDefault="00B63E4B" w:rsidP="005A2232">
      <w:pPr>
        <w:rPr>
          <w:rStyle w:val="a3"/>
          <w:rFonts w:ascii="HG教科書体" w:eastAsia="HG教科書体" w:hAnsi="HGP創英角ｺﾞｼｯｸUB" w:cs="ＭＳ 明朝" w:hint="eastAsia"/>
          <w:sz w:val="32"/>
          <w:szCs w:val="32"/>
        </w:rPr>
      </w:pPr>
      <w:r>
        <w:rPr>
          <w:rStyle w:val="a3"/>
          <w:rFonts w:ascii="HG教科書体" w:eastAsia="HG教科書体" w:hAnsi="HGP創英角ｺﾞｼｯｸUB" w:cs="ＭＳ 明朝" w:hint="eastAsia"/>
          <w:sz w:val="32"/>
          <w:szCs w:val="32"/>
        </w:rPr>
        <w:t>回路に流れる電流（I）＝1.2A</w:t>
      </w:r>
    </w:p>
    <w:p w:rsidR="00251914" w:rsidRPr="00251914" w:rsidRDefault="00251914" w:rsidP="005A2232">
      <w:pPr>
        <w:rPr>
          <w:rStyle w:val="a3"/>
          <w:rFonts w:ascii="HG教科書体" w:eastAsia="HG教科書体" w:hAnsi="HGP創英角ｺﾞｼｯｸUB" w:cs="ＭＳ 明朝"/>
          <w:sz w:val="32"/>
          <w:szCs w:val="32"/>
        </w:rPr>
      </w:pPr>
      <w:r w:rsidRPr="00026F4A">
        <w:rPr>
          <w:rFonts w:ascii="HG教科書体" w:eastAsia="HG教科書体" w:hint="eastAsia"/>
          <w:noProof/>
        </w:rPr>
        <w:drawing>
          <wp:inline distT="0" distB="0" distL="0" distR="0">
            <wp:extent cx="3283768" cy="940174"/>
            <wp:effectExtent l="0" t="0" r="0" b="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364262" cy="963220"/>
                    </a:xfrm>
                    <a:prstGeom prst="rect">
                      <a:avLst/>
                    </a:prstGeom>
                    <a:noFill/>
                    <a:ln>
                      <a:noFill/>
                    </a:ln>
                  </pic:spPr>
                </pic:pic>
              </a:graphicData>
            </a:graphic>
          </wp:inline>
        </w:drawing>
      </w:r>
    </w:p>
    <w:p w:rsidR="00251914" w:rsidRDefault="00251914" w:rsidP="005A2232">
      <w:pPr>
        <w:rPr>
          <w:rStyle w:val="a3"/>
          <w:rFonts w:ascii="HG教科書体" w:eastAsia="HG教科書体" w:hAnsi="ＭＳ 明朝" w:cs="ＭＳ 明朝"/>
          <w:sz w:val="32"/>
          <w:szCs w:val="32"/>
        </w:rPr>
      </w:pPr>
      <w:r>
        <w:rPr>
          <w:rStyle w:val="a3"/>
          <w:rFonts w:ascii="HG教科書体" w:eastAsia="HG教科書体" w:hAnsi="ＭＳ 明朝" w:cs="ＭＳ 明朝" w:hint="eastAsia"/>
          <w:sz w:val="32"/>
          <w:szCs w:val="32"/>
        </w:rPr>
        <w:t>が正解となる。</w:t>
      </w:r>
    </w:p>
    <w:p w:rsidR="00251914" w:rsidRPr="00113F76" w:rsidRDefault="00251914" w:rsidP="00113F76">
      <w:pPr>
        <w:ind w:left="321" w:hangingChars="100" w:hanging="321"/>
        <w:rPr>
          <w:rStyle w:val="a3"/>
          <w:rFonts w:ascii="HGP創英角ｺﾞｼｯｸUB" w:eastAsia="HGP創英角ｺﾞｼｯｸUB" w:hAnsi="HGP創英角ｺﾞｼｯｸUB" w:cs="ＭＳ 明朝"/>
          <w:sz w:val="32"/>
          <w:szCs w:val="32"/>
        </w:rPr>
      </w:pPr>
      <w:r>
        <w:rPr>
          <w:rStyle w:val="a3"/>
          <w:rFonts w:ascii="HG教科書体" w:eastAsia="HG教科書体" w:hAnsi="ＭＳ 明朝" w:cs="ＭＳ 明朝" w:hint="eastAsia"/>
          <w:sz w:val="32"/>
          <w:szCs w:val="32"/>
        </w:rPr>
        <w:lastRenderedPageBreak/>
        <w:t>8</w:t>
      </w:r>
      <w:r>
        <w:rPr>
          <w:rStyle w:val="a3"/>
          <w:rFonts w:ascii="HG教科書体" w:eastAsia="HG教科書体" w:hAnsi="ＭＳ 明朝" w:cs="ＭＳ 明朝"/>
          <w:sz w:val="32"/>
          <w:szCs w:val="32"/>
        </w:rPr>
        <w:t xml:space="preserve"> </w:t>
      </w:r>
      <w:r>
        <w:rPr>
          <w:rStyle w:val="a3"/>
          <w:rFonts w:ascii="HG教科書体" w:eastAsia="HG教科書体" w:hAnsi="ＭＳ 明朝" w:cs="ＭＳ 明朝" w:hint="eastAsia"/>
          <w:sz w:val="32"/>
          <w:szCs w:val="32"/>
        </w:rPr>
        <w:t>電圧と電流の位相差を0とする時、</w:t>
      </w:r>
      <w:r w:rsidRPr="00B63E4B">
        <w:rPr>
          <w:rStyle w:val="a3"/>
          <w:rFonts w:ascii="HGP教科書体" w:eastAsia="HGP教科書体" w:hAnsi="HGP創英角ｺﾞｼｯｸUB" w:cs="ＭＳ 明朝" w:hint="eastAsia"/>
          <w:color w:val="FF0000"/>
          <w:sz w:val="32"/>
          <w:szCs w:val="32"/>
        </w:rPr>
        <w:t>力率は</w:t>
      </w:r>
      <w:r w:rsidR="00810177" w:rsidRPr="00B63E4B">
        <w:rPr>
          <w:rStyle w:val="a3"/>
          <w:rFonts w:ascii="HGP教科書体" w:eastAsia="HGP教科書体" w:hAnsi="HGP創英角ｺﾞｼｯｸUB" w:cs="ＭＳ 明朝" w:hint="eastAsia"/>
          <w:color w:val="FF0000"/>
          <w:sz w:val="32"/>
          <w:szCs w:val="32"/>
        </w:rPr>
        <w:t>cosθ</w:t>
      </w:r>
      <w:r>
        <w:rPr>
          <w:rStyle w:val="a3"/>
          <w:rFonts w:ascii="HG教科書体" w:eastAsia="HG教科書体" w:hAnsi="HGP創英角ｺﾞｼｯｸUB" w:cs="ＭＳ 明朝" w:hint="eastAsia"/>
          <w:sz w:val="32"/>
          <w:szCs w:val="32"/>
        </w:rPr>
        <w:t>で</w:t>
      </w:r>
      <w:r w:rsidR="00B61BFA">
        <w:rPr>
          <w:rStyle w:val="a3"/>
          <w:rFonts w:ascii="HG教科書体" w:eastAsia="HG教科書体" w:hAnsi="HGP創英角ｺﾞｼｯｸUB" w:cs="ＭＳ 明朝" w:hint="eastAsia"/>
          <w:sz w:val="32"/>
          <w:szCs w:val="32"/>
        </w:rPr>
        <w:t>表される。</w:t>
      </w:r>
      <w:r w:rsidR="00113F76">
        <w:rPr>
          <w:rStyle w:val="a3"/>
          <w:rFonts w:ascii="HG教科書体" w:eastAsia="HG教科書体" w:hAnsi="HGP創英角ｺﾞｼｯｸUB" w:cs="ＭＳ 明朝" w:hint="eastAsia"/>
          <w:sz w:val="32"/>
          <w:szCs w:val="32"/>
        </w:rPr>
        <w:t>★★</w:t>
      </w:r>
    </w:p>
    <w:p w:rsidR="00B61BFA" w:rsidRDefault="00B61BFA" w:rsidP="005A2232">
      <w:pPr>
        <w:rPr>
          <w:rStyle w:val="a3"/>
          <w:rFonts w:ascii="HG教科書体" w:eastAsia="HG教科書体" w:hAnsi="HGP創英角ｺﾞｼｯｸUB" w:cs="ＭＳ 明朝"/>
          <w:sz w:val="32"/>
          <w:szCs w:val="32"/>
        </w:rPr>
      </w:pPr>
      <w:r>
        <w:rPr>
          <w:rStyle w:val="a3"/>
          <w:rFonts w:ascii="HG教科書体" w:eastAsia="HG教科書体" w:hAnsi="HGP創英角ｺﾞｼｯｸUB" w:cs="ＭＳ 明朝" w:hint="eastAsia"/>
          <w:sz w:val="32"/>
          <w:szCs w:val="32"/>
        </w:rPr>
        <w:t>9　単相交流の電力Pは、電圧×</w:t>
      </w:r>
      <w:r w:rsidR="00A664B2">
        <w:rPr>
          <w:rStyle w:val="a3"/>
          <w:rFonts w:ascii="HG教科書体" w:eastAsia="HG教科書体" w:hAnsi="HGP創英角ｺﾞｼｯｸUB" w:cs="ＭＳ 明朝" w:hint="eastAsia"/>
          <w:sz w:val="32"/>
          <w:szCs w:val="32"/>
        </w:rPr>
        <w:t>電流×力率で表せられる。</w:t>
      </w:r>
    </w:p>
    <w:p w:rsidR="00A664B2" w:rsidRDefault="00A664B2" w:rsidP="00113F76">
      <w:pPr>
        <w:ind w:firstLineChars="150" w:firstLine="482"/>
        <w:rPr>
          <w:rStyle w:val="a3"/>
          <w:rFonts w:ascii="HG教科書体" w:eastAsia="HG教科書体" w:hAnsi="HGP創英角ｺﾞｼｯｸUB" w:cs="ＭＳ 明朝"/>
          <w:sz w:val="32"/>
          <w:szCs w:val="32"/>
        </w:rPr>
      </w:pPr>
      <w:r w:rsidRPr="00113F76">
        <w:rPr>
          <w:rStyle w:val="a3"/>
          <w:rFonts w:ascii="HG教科書体" w:eastAsia="HG教科書体" w:hAnsi="HGP創英角ｺﾞｼｯｸUB" w:cs="ＭＳ 明朝" w:hint="eastAsia"/>
          <w:color w:val="FF0000"/>
          <w:sz w:val="32"/>
          <w:szCs w:val="32"/>
        </w:rPr>
        <w:t>P＝VI</w:t>
      </w:r>
      <w:r w:rsidRPr="00113F76">
        <w:rPr>
          <w:rStyle w:val="a3"/>
          <w:rFonts w:ascii="HG教科書体" w:eastAsia="HG教科書体" w:hAnsi="HGP創英角ｺﾞｼｯｸUB" w:cs="ＭＳ 明朝"/>
          <w:color w:val="FF0000"/>
          <w:sz w:val="32"/>
          <w:szCs w:val="32"/>
        </w:rPr>
        <w:t>cos0[W]</w:t>
      </w:r>
      <w:r w:rsidR="00113F76">
        <w:rPr>
          <w:rStyle w:val="a3"/>
          <w:rFonts w:ascii="HG教科書体" w:eastAsia="HG教科書体" w:hAnsi="HGP創英角ｺﾞｼｯｸUB" w:cs="ＭＳ 明朝"/>
          <w:sz w:val="32"/>
          <w:szCs w:val="32"/>
        </w:rPr>
        <w:t>★</w:t>
      </w:r>
    </w:p>
    <w:p w:rsidR="00DC1ED8" w:rsidRDefault="00DC1ED8" w:rsidP="00113F76">
      <w:pPr>
        <w:ind w:left="482" w:hangingChars="150" w:hanging="482"/>
        <w:rPr>
          <w:rStyle w:val="a3"/>
          <w:rFonts w:ascii="HG教科書体" w:eastAsia="HG教科書体" w:hAnsi="HGP創英角ｺﾞｼｯｸUB" w:cs="ＭＳ 明朝"/>
          <w:sz w:val="32"/>
          <w:szCs w:val="32"/>
        </w:rPr>
      </w:pPr>
      <w:r>
        <w:rPr>
          <w:rStyle w:val="a3"/>
          <w:rFonts w:ascii="HG教科書体" w:eastAsia="HG教科書体" w:hAnsi="HGP創英角ｺﾞｼｯｸUB" w:cs="ＭＳ 明朝" w:hint="eastAsia"/>
          <w:sz w:val="32"/>
          <w:szCs w:val="32"/>
        </w:rPr>
        <w:t>1</w:t>
      </w:r>
      <w:r>
        <w:rPr>
          <w:rStyle w:val="a3"/>
          <w:rFonts w:ascii="HG教科書体" w:eastAsia="HG教科書体" w:hAnsi="HGP創英角ｺﾞｼｯｸUB" w:cs="ＭＳ 明朝"/>
          <w:sz w:val="32"/>
          <w:szCs w:val="32"/>
        </w:rPr>
        <w:t xml:space="preserve">0 </w:t>
      </w:r>
      <w:r w:rsidR="00113F76">
        <w:rPr>
          <w:rStyle w:val="a3"/>
          <w:rFonts w:ascii="HG教科書体" w:eastAsia="HG教科書体" w:hAnsi="HGP創英角ｺﾞｼｯｸUB" w:cs="ＭＳ 明朝" w:hint="eastAsia"/>
          <w:sz w:val="32"/>
          <w:szCs w:val="32"/>
        </w:rPr>
        <w:t>電力量は、電気が</w:t>
      </w:r>
      <w:r>
        <w:rPr>
          <w:rStyle w:val="a3"/>
          <w:rFonts w:ascii="HG教科書体" w:eastAsia="HG教科書体" w:hAnsi="HGP創英角ｺﾞｼｯｸUB" w:cs="ＭＳ 明朝" w:hint="eastAsia"/>
          <w:sz w:val="32"/>
          <w:szCs w:val="32"/>
        </w:rPr>
        <w:t>ある時間内に仕事をした量で、次式で表す。</w:t>
      </w:r>
    </w:p>
    <w:p w:rsidR="00113F76" w:rsidRPr="00113F76" w:rsidRDefault="00113F76" w:rsidP="00113F76">
      <w:pPr>
        <w:ind w:left="482" w:hangingChars="150" w:hanging="482"/>
        <w:rPr>
          <w:rStyle w:val="a3"/>
          <w:rFonts w:ascii="HG教科書体" w:eastAsia="HG教科書体" w:hAnsi="HGP創英角ｺﾞｼｯｸUB" w:cs="ＭＳ 明朝"/>
          <w:color w:val="FF0000"/>
          <w:sz w:val="32"/>
          <w:szCs w:val="32"/>
        </w:rPr>
      </w:pPr>
      <w:r>
        <w:rPr>
          <w:rStyle w:val="a3"/>
          <w:rFonts w:ascii="HG教科書体" w:eastAsia="HG教科書体" w:hAnsi="HGP創英角ｺﾞｼｯｸUB" w:cs="ＭＳ 明朝"/>
          <w:sz w:val="32"/>
          <w:szCs w:val="32"/>
        </w:rPr>
        <w:t xml:space="preserve">　</w:t>
      </w:r>
      <w:r>
        <w:rPr>
          <w:rStyle w:val="a3"/>
          <w:rFonts w:ascii="HG教科書体" w:eastAsia="HG教科書体" w:hAnsi="HGP創英角ｺﾞｼｯｸUB" w:cs="ＭＳ 明朝" w:hint="eastAsia"/>
          <w:sz w:val="32"/>
          <w:szCs w:val="32"/>
        </w:rPr>
        <w:t xml:space="preserve"> </w:t>
      </w:r>
      <w:r w:rsidRPr="00113F76">
        <w:rPr>
          <w:rStyle w:val="a3"/>
          <w:rFonts w:ascii="HG教科書体" w:eastAsia="HG教科書体" w:hAnsi="HGP創英角ｺﾞｼｯｸUB" w:cs="ＭＳ 明朝" w:hint="eastAsia"/>
          <w:color w:val="FF0000"/>
          <w:sz w:val="32"/>
          <w:szCs w:val="32"/>
        </w:rPr>
        <w:t>電力量（Wh）＝電圧（V）×電流（I）×時間（ｈ）</w:t>
      </w:r>
    </w:p>
    <w:p w:rsidR="00113F76" w:rsidRDefault="00113F76" w:rsidP="00113F76">
      <w:pPr>
        <w:ind w:left="482" w:hangingChars="150" w:hanging="482"/>
        <w:rPr>
          <w:rStyle w:val="a3"/>
          <w:rFonts w:ascii="HG教科書体" w:eastAsia="HG教科書体" w:hAnsi="HGP創英角ｺﾞｼｯｸUB" w:cs="ＭＳ 明朝" w:hint="eastAsia"/>
          <w:sz w:val="32"/>
          <w:szCs w:val="32"/>
        </w:rPr>
      </w:pPr>
      <w:r>
        <w:rPr>
          <w:rStyle w:val="a3"/>
          <w:rFonts w:ascii="HG教科書体" w:eastAsia="HG教科書体" w:hAnsi="HGP創英角ｺﾞｼｯｸUB" w:cs="ＭＳ 明朝"/>
          <w:sz w:val="32"/>
          <w:szCs w:val="32"/>
        </w:rPr>
        <w:t xml:space="preserve">　</w:t>
      </w:r>
      <w:r>
        <w:rPr>
          <w:rStyle w:val="a3"/>
          <w:rFonts w:ascii="HG教科書体" w:eastAsia="HG教科書体" w:hAnsi="HGP創英角ｺﾞｼｯｸUB" w:cs="ＭＳ 明朝" w:hint="eastAsia"/>
          <w:sz w:val="32"/>
          <w:szCs w:val="32"/>
        </w:rPr>
        <w:t xml:space="preserve"> また、電力量とは、電力を時間で積分したもの。</w:t>
      </w:r>
    </w:p>
    <w:p w:rsidR="00DC1ED8" w:rsidRPr="00113F76" w:rsidRDefault="00DC1ED8" w:rsidP="00113F76">
      <w:pPr>
        <w:ind w:left="643" w:hangingChars="200" w:hanging="643"/>
        <w:rPr>
          <w:rStyle w:val="a3"/>
          <w:rFonts w:ascii="HG教科書体" w:eastAsia="HG教科書体" w:hAnsi="HGP創英角ｺﾞｼｯｸUB" w:cs="ＭＳ 明朝"/>
          <w:color w:val="000000" w:themeColor="text1"/>
          <w:sz w:val="32"/>
          <w:szCs w:val="32"/>
        </w:rPr>
      </w:pPr>
      <w:r>
        <w:rPr>
          <w:rStyle w:val="a3"/>
          <w:rFonts w:ascii="HG教科書体" w:eastAsia="HG教科書体" w:hAnsi="HGP創英角ｺﾞｼｯｸUB" w:cs="ＭＳ 明朝" w:hint="eastAsia"/>
          <w:sz w:val="32"/>
          <w:szCs w:val="32"/>
        </w:rPr>
        <w:t>1</w:t>
      </w:r>
      <w:r>
        <w:rPr>
          <w:rStyle w:val="a3"/>
          <w:rFonts w:ascii="HG教科書体" w:eastAsia="HG教科書体" w:hAnsi="HGP創英角ｺﾞｼｯｸUB" w:cs="ＭＳ 明朝"/>
          <w:sz w:val="32"/>
          <w:szCs w:val="32"/>
        </w:rPr>
        <w:t>1</w:t>
      </w:r>
      <w:r>
        <w:rPr>
          <w:rStyle w:val="a3"/>
          <w:rFonts w:ascii="HG教科書体" w:eastAsia="HG教科書体" w:hAnsi="HGP創英角ｺﾞｼｯｸUB" w:cs="ＭＳ 明朝" w:hint="eastAsia"/>
          <w:sz w:val="32"/>
          <w:szCs w:val="32"/>
        </w:rPr>
        <w:t xml:space="preserve">　直流電動機において、</w:t>
      </w:r>
      <w:r w:rsidRPr="00113F76">
        <w:rPr>
          <w:rStyle w:val="a3"/>
          <w:rFonts w:ascii="HG教科書体" w:eastAsia="HG教科書体" w:hAnsi="HGP創英角ｺﾞｼｯｸUB" w:cs="ＭＳ 明朝" w:hint="eastAsia"/>
          <w:color w:val="FF0000"/>
          <w:sz w:val="32"/>
          <w:szCs w:val="32"/>
        </w:rPr>
        <w:t>磁極を逆にすると、回転方向が　変わる。</w:t>
      </w:r>
      <w:r w:rsidR="00113F76">
        <w:rPr>
          <w:rStyle w:val="a3"/>
          <w:rFonts w:ascii="HG教科書体" w:eastAsia="HG教科書体" w:hAnsi="HGP創英角ｺﾞｼｯｸUB" w:cs="ＭＳ 明朝" w:hint="eastAsia"/>
          <w:color w:val="FF0000"/>
          <w:sz w:val="32"/>
          <w:szCs w:val="32"/>
        </w:rPr>
        <w:t>また、電機子回路の接続を逆にすると回転方向も逆になる。</w:t>
      </w:r>
      <w:r w:rsidR="00113F76" w:rsidRPr="00113F76">
        <w:rPr>
          <w:rStyle w:val="a3"/>
          <w:rFonts w:ascii="HG教科書体" w:eastAsia="HG教科書体" w:hAnsi="HGP創英角ｺﾞｼｯｸUB" w:cs="ＭＳ 明朝" w:hint="eastAsia"/>
          <w:color w:val="000000" w:themeColor="text1"/>
          <w:sz w:val="32"/>
          <w:szCs w:val="32"/>
        </w:rPr>
        <w:t>さらにモーターはフレミング左手の法則に従う。また、流れる電流の向き（磁極の向き）が逆になれば、力の方向も逆になる為、回転方向も逆になる。</w:t>
      </w:r>
      <w:r w:rsidR="00113F76">
        <w:rPr>
          <w:rStyle w:val="a3"/>
          <w:rFonts w:ascii="HG教科書体" w:eastAsia="HG教科書体" w:hAnsi="HGP創英角ｺﾞｼｯｸUB" w:cs="ＭＳ 明朝" w:hint="eastAsia"/>
          <w:color w:val="000000" w:themeColor="text1"/>
          <w:sz w:val="32"/>
          <w:szCs w:val="32"/>
        </w:rPr>
        <w:t>★★</w:t>
      </w:r>
    </w:p>
    <w:p w:rsidR="00DC1ED8" w:rsidRDefault="00DC1ED8" w:rsidP="00113F76">
      <w:pPr>
        <w:ind w:left="643" w:hangingChars="200" w:hanging="643"/>
        <w:rPr>
          <w:rStyle w:val="a3"/>
          <w:rFonts w:ascii="HG教科書体" w:eastAsia="HG教科書体" w:hAnsi="HGP創英角ｺﾞｼｯｸUB" w:cs="ＭＳ 明朝"/>
          <w:sz w:val="32"/>
          <w:szCs w:val="32"/>
        </w:rPr>
      </w:pPr>
      <w:r>
        <w:rPr>
          <w:rStyle w:val="a3"/>
          <w:rFonts w:ascii="HG教科書体" w:eastAsia="HG教科書体" w:hAnsi="HGP創英角ｺﾞｼｯｸUB" w:cs="ＭＳ 明朝" w:hint="eastAsia"/>
          <w:sz w:val="32"/>
          <w:szCs w:val="32"/>
        </w:rPr>
        <w:t>1</w:t>
      </w:r>
      <w:r>
        <w:rPr>
          <w:rStyle w:val="a3"/>
          <w:rFonts w:ascii="HG教科書体" w:eastAsia="HG教科書体" w:hAnsi="HGP創英角ｺﾞｼｯｸUB" w:cs="ＭＳ 明朝"/>
          <w:sz w:val="32"/>
          <w:szCs w:val="32"/>
        </w:rPr>
        <w:t>2　インバータは、</w:t>
      </w:r>
      <w:r w:rsidRPr="00113F76">
        <w:rPr>
          <w:rStyle w:val="a3"/>
          <w:rFonts w:ascii="HG教科書体" w:eastAsia="HG教科書体" w:hAnsi="HGP創英角ｺﾞｼｯｸUB" w:cs="ＭＳ 明朝"/>
          <w:color w:val="FF0000"/>
          <w:sz w:val="32"/>
          <w:szCs w:val="32"/>
        </w:rPr>
        <w:t>直流電源を交流電源に変換する装置のことを言う。</w:t>
      </w:r>
      <w:r w:rsidR="00113F76">
        <w:rPr>
          <w:rStyle w:val="a3"/>
          <w:rFonts w:ascii="HG教科書体" w:eastAsia="HG教科書体" w:hAnsi="HGP創英角ｺﾞｼｯｸUB" w:cs="ＭＳ 明朝"/>
          <w:sz w:val="32"/>
          <w:szCs w:val="32"/>
        </w:rPr>
        <w:t>★</w:t>
      </w:r>
    </w:p>
    <w:p w:rsidR="00810177" w:rsidRPr="00770B43" w:rsidRDefault="00DC1ED8" w:rsidP="00770B43">
      <w:pPr>
        <w:ind w:left="643" w:hangingChars="200" w:hanging="643"/>
        <w:rPr>
          <w:rStyle w:val="a3"/>
          <w:rFonts w:ascii="HGP教科書体" w:eastAsia="HGP教科書体" w:hAnsi="ＭＳ 明朝" w:cs="ＭＳ 明朝"/>
          <w:color w:val="FF0000"/>
          <w:sz w:val="32"/>
          <w:szCs w:val="32"/>
        </w:rPr>
      </w:pPr>
      <w:r>
        <w:rPr>
          <w:rStyle w:val="a3"/>
          <w:rFonts w:ascii="ＭＳ 明朝" w:eastAsia="ＭＳ 明朝" w:hAnsi="ＭＳ 明朝" w:cs="ＭＳ 明朝"/>
          <w:sz w:val="32"/>
          <w:szCs w:val="32"/>
        </w:rPr>
        <w:t xml:space="preserve">13　</w:t>
      </w:r>
      <w:r w:rsidRPr="00770B43">
        <w:rPr>
          <w:rStyle w:val="a3"/>
          <w:rFonts w:ascii="HGP教科書体" w:eastAsia="HGP教科書体" w:hAnsi="ＭＳ 明朝" w:cs="ＭＳ 明朝" w:hint="eastAsia"/>
          <w:sz w:val="32"/>
          <w:szCs w:val="32"/>
        </w:rPr>
        <w:t>三相誘導電動機の速度制御の方法には、インバータ制御</w:t>
      </w:r>
      <w:r w:rsidR="00810177" w:rsidRPr="00770B43">
        <w:rPr>
          <w:rStyle w:val="a3"/>
          <w:rFonts w:ascii="HGP教科書体" w:eastAsia="HGP教科書体" w:hAnsi="ＭＳ 明朝" w:cs="ＭＳ 明朝" w:hint="eastAsia"/>
          <w:sz w:val="32"/>
          <w:szCs w:val="32"/>
        </w:rPr>
        <w:t>がある。また、三相電源の配線の</w:t>
      </w:r>
      <w:r w:rsidR="00810177" w:rsidRPr="00770B43">
        <w:rPr>
          <w:rStyle w:val="a3"/>
          <w:rFonts w:ascii="HGP教科書体" w:eastAsia="HGP教科書体" w:hAnsi="ＭＳ 明朝" w:cs="ＭＳ 明朝" w:hint="eastAsia"/>
          <w:color w:val="FF0000"/>
          <w:sz w:val="32"/>
          <w:szCs w:val="32"/>
        </w:rPr>
        <w:t>2本を入れ替え</w:t>
      </w:r>
      <w:r w:rsidR="00113F76" w:rsidRPr="00770B43">
        <w:rPr>
          <w:rStyle w:val="a3"/>
          <w:rFonts w:ascii="HGP教科書体" w:eastAsia="HGP教科書体" w:hAnsi="ＭＳ 明朝" w:cs="ＭＳ 明朝" w:hint="eastAsia"/>
          <w:color w:val="FF0000"/>
          <w:sz w:val="32"/>
          <w:szCs w:val="32"/>
        </w:rPr>
        <w:t>る</w:t>
      </w:r>
      <w:r w:rsidR="00810177" w:rsidRPr="00770B43">
        <w:rPr>
          <w:rStyle w:val="a3"/>
          <w:rFonts w:ascii="HGP教科書体" w:eastAsia="HGP教科書体" w:hAnsi="ＭＳ 明朝" w:cs="ＭＳ 明朝" w:hint="eastAsia"/>
          <w:color w:val="FF0000"/>
          <w:sz w:val="32"/>
          <w:szCs w:val="32"/>
        </w:rPr>
        <w:t>と、回転方向</w:t>
      </w:r>
      <w:r w:rsidR="00810177" w:rsidRPr="00770B43">
        <w:rPr>
          <w:rStyle w:val="a3"/>
          <w:rFonts w:ascii="HGP教科書体" w:eastAsia="HGP教科書体" w:hAnsi="ＭＳ 明朝" w:cs="ＭＳ 明朝" w:hint="eastAsia"/>
          <w:color w:val="FF0000"/>
          <w:sz w:val="32"/>
          <w:szCs w:val="32"/>
        </w:rPr>
        <w:lastRenderedPageBreak/>
        <w:t>が変わる。</w:t>
      </w:r>
      <w:r w:rsidR="00113F76" w:rsidRPr="00113F76">
        <w:rPr>
          <w:rStyle w:val="a3"/>
          <w:rFonts w:ascii="ＭＳ 明朝" w:eastAsia="ＭＳ 明朝" w:hAnsi="ＭＳ 明朝" w:cs="ＭＳ 明朝"/>
          <w:sz w:val="32"/>
          <w:szCs w:val="32"/>
        </w:rPr>
        <w:t>★</w:t>
      </w:r>
    </w:p>
    <w:p w:rsidR="00026F4A" w:rsidRPr="00113F76" w:rsidRDefault="00113F76" w:rsidP="00770B43">
      <w:pPr>
        <w:ind w:left="482" w:hangingChars="150" w:hanging="482"/>
        <w:rPr>
          <w:rStyle w:val="a3"/>
          <w:rFonts w:ascii="ＭＳ 明朝" w:eastAsia="ＭＳ 明朝" w:hAnsi="ＭＳ 明朝" w:cs="ＭＳ 明朝"/>
          <w:color w:val="FF0000"/>
          <w:sz w:val="32"/>
          <w:szCs w:val="32"/>
        </w:rPr>
      </w:pPr>
      <w:r>
        <w:rPr>
          <w:rStyle w:val="a3"/>
          <w:rFonts w:ascii="ＭＳ 明朝" w:eastAsia="ＭＳ 明朝" w:hAnsi="ＭＳ 明朝" w:cs="ＭＳ 明朝"/>
          <w:sz w:val="32"/>
          <w:szCs w:val="32"/>
        </w:rPr>
        <w:t>14</w:t>
      </w:r>
      <w:r w:rsidR="00770B43">
        <w:rPr>
          <w:rStyle w:val="a3"/>
          <w:rFonts w:ascii="ＭＳ 明朝" w:eastAsia="ＭＳ 明朝" w:hAnsi="ＭＳ 明朝" w:cs="ＭＳ 明朝"/>
          <w:sz w:val="32"/>
          <w:szCs w:val="32"/>
        </w:rPr>
        <w:t xml:space="preserve"> </w:t>
      </w:r>
      <w:r w:rsidR="00026F4A" w:rsidRPr="00113F76">
        <w:rPr>
          <w:rStyle w:val="a3"/>
          <w:rFonts w:ascii="HGP教科書体" w:eastAsia="HGP教科書体" w:hAnsi="ＭＳ 明朝" w:cs="ＭＳ 明朝" w:hint="eastAsia"/>
          <w:sz w:val="32"/>
          <w:szCs w:val="32"/>
        </w:rPr>
        <w:t>シーケンス制御は、</w:t>
      </w:r>
      <w:r w:rsidR="00026F4A" w:rsidRPr="00113F76">
        <w:rPr>
          <w:rStyle w:val="a3"/>
          <w:rFonts w:ascii="HGP教科書体" w:eastAsia="HGP教科書体" w:hAnsi="ＭＳ 明朝" w:cs="ＭＳ 明朝" w:hint="eastAsia"/>
          <w:color w:val="FF0000"/>
          <w:sz w:val="32"/>
          <w:szCs w:val="32"/>
        </w:rPr>
        <w:t>あらかじめ決められた順序に従って</w:t>
      </w:r>
      <w:r w:rsidR="00026F4A">
        <w:rPr>
          <w:rStyle w:val="a3"/>
          <w:rFonts w:ascii="HG教科書体" w:eastAsia="HG教科書体" w:hAnsi="ＭＳ 明朝" w:cs="ＭＳ 明朝"/>
          <w:sz w:val="32"/>
          <w:szCs w:val="32"/>
        </w:rPr>
        <w:t>各段階を</w:t>
      </w:r>
      <w:r w:rsidR="002F7C69">
        <w:rPr>
          <w:rStyle w:val="a3"/>
          <w:rFonts w:ascii="HG教科書体" w:eastAsia="HG教科書体" w:hAnsi="ＭＳ 明朝" w:cs="ＭＳ 明朝"/>
          <w:sz w:val="32"/>
          <w:szCs w:val="32"/>
        </w:rPr>
        <w:t>進めていく制御である。</w:t>
      </w:r>
      <w:r>
        <w:rPr>
          <w:rStyle w:val="a3"/>
          <w:rFonts w:ascii="HG教科書体" w:eastAsia="HG教科書体" w:hAnsi="ＭＳ 明朝" w:cs="ＭＳ 明朝"/>
          <w:sz w:val="32"/>
          <w:szCs w:val="32"/>
        </w:rPr>
        <w:t>★</w:t>
      </w:r>
    </w:p>
    <w:p w:rsidR="004C3937" w:rsidRDefault="002F7C69" w:rsidP="00AC7D2C">
      <w:pPr>
        <w:ind w:left="643" w:hangingChars="200" w:hanging="643"/>
        <w:rPr>
          <w:rStyle w:val="a3"/>
          <w:rFonts w:ascii="HG教科書体" w:eastAsia="HG教科書体" w:hAnsi="ＭＳ 明朝" w:cs="ＭＳ 明朝"/>
          <w:sz w:val="32"/>
          <w:szCs w:val="32"/>
        </w:rPr>
      </w:pPr>
      <w:r>
        <w:rPr>
          <w:rStyle w:val="a3"/>
          <w:rFonts w:ascii="HG教科書体" w:eastAsia="HG教科書体" w:hAnsi="ＭＳ 明朝" w:cs="ＭＳ 明朝" w:hint="eastAsia"/>
          <w:sz w:val="32"/>
          <w:szCs w:val="32"/>
        </w:rPr>
        <w:t>1</w:t>
      </w:r>
      <w:r>
        <w:rPr>
          <w:rStyle w:val="a3"/>
          <w:rFonts w:ascii="HG教科書体" w:eastAsia="HG教科書体" w:hAnsi="ＭＳ 明朝" w:cs="ＭＳ 明朝"/>
          <w:sz w:val="32"/>
          <w:szCs w:val="32"/>
        </w:rPr>
        <w:t>5</w:t>
      </w:r>
      <w:r w:rsidR="003E487A">
        <w:rPr>
          <w:rStyle w:val="a3"/>
          <w:rFonts w:ascii="HG教科書体" w:eastAsia="HG教科書体" w:hAnsi="ＭＳ 明朝" w:cs="ＭＳ 明朝"/>
          <w:sz w:val="32"/>
          <w:szCs w:val="32"/>
        </w:rPr>
        <w:t xml:space="preserve"> </w:t>
      </w:r>
      <w:r w:rsidR="004C3937">
        <w:rPr>
          <w:rStyle w:val="a3"/>
          <w:rFonts w:ascii="HG教科書体" w:eastAsia="HG教科書体" w:hAnsi="ＭＳ 明朝" w:cs="ＭＳ 明朝"/>
          <w:sz w:val="32"/>
          <w:szCs w:val="32"/>
        </w:rPr>
        <w:t>自己保持回路とは、電磁リレー自身の</w:t>
      </w:r>
      <w:r w:rsidR="000A3AC7">
        <w:rPr>
          <w:rStyle w:val="a3"/>
          <w:rFonts w:ascii="HG教科書体" w:eastAsia="HG教科書体" w:hAnsi="ＭＳ 明朝" w:cs="ＭＳ 明朝"/>
          <w:sz w:val="32"/>
          <w:szCs w:val="32"/>
        </w:rPr>
        <w:t>メーク接点〔</w:t>
      </w:r>
      <w:r w:rsidR="000A3AC7">
        <w:rPr>
          <w:rStyle w:val="a3"/>
          <w:rFonts w:ascii="HG教科書体" w:eastAsia="HG教科書体" w:hAnsi="ＭＳ 明朝" w:cs="ＭＳ 明朝" w:hint="eastAsia"/>
          <w:sz w:val="32"/>
          <w:szCs w:val="32"/>
        </w:rPr>
        <w:t>a</w:t>
      </w:r>
      <w:r w:rsidR="000A3AC7">
        <w:rPr>
          <w:rStyle w:val="a3"/>
          <w:rFonts w:ascii="HG教科書体" w:eastAsia="HG教科書体" w:hAnsi="ＭＳ 明朝" w:cs="ＭＳ 明朝"/>
          <w:sz w:val="32"/>
          <w:szCs w:val="32"/>
        </w:rPr>
        <w:t>接点〕で電磁コイルの励磁回路</w:t>
      </w:r>
      <w:r w:rsidR="002F3A67">
        <w:rPr>
          <w:rStyle w:val="a3"/>
          <w:rFonts w:ascii="HG教科書体" w:eastAsia="HG教科書体" w:hAnsi="ＭＳ 明朝" w:cs="ＭＳ 明朝"/>
          <w:sz w:val="32"/>
          <w:szCs w:val="32"/>
        </w:rPr>
        <w:t>を構成する回路である。</w:t>
      </w:r>
    </w:p>
    <w:p w:rsidR="002F3A67" w:rsidRDefault="002F3A67" w:rsidP="00AC7D2C">
      <w:pPr>
        <w:ind w:leftChars="200" w:left="420"/>
        <w:rPr>
          <w:rStyle w:val="a3"/>
          <w:rFonts w:ascii="HG教科書体" w:eastAsia="HG教科書体" w:hAnsi="ＭＳ 明朝" w:cs="ＭＳ 明朝" w:hint="eastAsia"/>
          <w:sz w:val="32"/>
          <w:szCs w:val="32"/>
        </w:rPr>
      </w:pPr>
      <w:r>
        <w:rPr>
          <w:rStyle w:val="a3"/>
          <w:rFonts w:ascii="HG教科書体" w:eastAsia="HG教科書体" w:hAnsi="ＭＳ 明朝" w:cs="ＭＳ 明朝"/>
          <w:sz w:val="32"/>
          <w:szCs w:val="32"/>
        </w:rPr>
        <w:t>要約すると、</w:t>
      </w:r>
      <w:r w:rsidR="00B63E4B">
        <w:rPr>
          <w:rStyle w:val="a3"/>
          <w:rFonts w:ascii="HG教科書体" w:eastAsia="HG教科書体" w:hAnsi="ＭＳ 明朝" w:cs="ＭＳ 明朝"/>
          <w:sz w:val="32"/>
          <w:szCs w:val="32"/>
        </w:rPr>
        <w:t>スイッチをONにすると電磁コイルが動作し、その電磁リレー自身の</w:t>
      </w:r>
      <w:r w:rsidR="00B63E4B">
        <w:rPr>
          <w:rStyle w:val="a3"/>
          <w:rFonts w:ascii="HG教科書体" w:eastAsia="HG教科書体" w:hAnsi="ＭＳ 明朝" w:cs="ＭＳ 明朝" w:hint="eastAsia"/>
          <w:sz w:val="32"/>
          <w:szCs w:val="32"/>
        </w:rPr>
        <w:t>a接点がONする為、</w:t>
      </w:r>
      <w:r>
        <w:rPr>
          <w:rStyle w:val="a3"/>
          <w:rFonts w:ascii="HG教科書体" w:eastAsia="HG教科書体" w:hAnsi="ＭＳ 明朝" w:cs="ＭＳ 明朝"/>
          <w:sz w:val="32"/>
          <w:szCs w:val="32"/>
        </w:rPr>
        <w:t>スイッチをONからOFFに戻しても、リレーコイルの励磁が</w:t>
      </w:r>
      <w:r w:rsidR="00B63E4B">
        <w:rPr>
          <w:rStyle w:val="a3"/>
          <w:rFonts w:ascii="HG教科書体" w:eastAsia="HG教科書体" w:hAnsi="ＭＳ 明朝" w:cs="ＭＳ 明朝"/>
          <w:sz w:val="32"/>
          <w:szCs w:val="32"/>
        </w:rPr>
        <w:t>続く</w:t>
      </w:r>
      <w:r w:rsidR="00173CC7">
        <w:rPr>
          <w:rStyle w:val="a3"/>
          <w:rFonts w:ascii="HG教科書体" w:eastAsia="HG教科書体" w:hAnsi="ＭＳ 明朝" w:cs="ＭＳ 明朝"/>
          <w:sz w:val="32"/>
          <w:szCs w:val="32"/>
        </w:rPr>
        <w:t>回路をいう</w:t>
      </w:r>
      <w:r w:rsidR="00B63E4B">
        <w:rPr>
          <w:rStyle w:val="a3"/>
          <w:rFonts w:ascii="HG教科書体" w:eastAsia="HG教科書体" w:hAnsi="ＭＳ 明朝" w:cs="ＭＳ 明朝"/>
          <w:sz w:val="32"/>
          <w:szCs w:val="32"/>
        </w:rPr>
        <w:t>。応用例として、電動機のON・OFF回路に用いられる。</w:t>
      </w:r>
    </w:p>
    <w:p w:rsidR="009A6752" w:rsidRDefault="00173CC7" w:rsidP="005A2232">
      <w:pPr>
        <w:rPr>
          <w:rStyle w:val="a3"/>
          <w:rFonts w:ascii="HG教科書体" w:eastAsia="HG教科書体" w:hAnsi="ＭＳ 明朝" w:cs="ＭＳ 明朝"/>
          <w:sz w:val="32"/>
          <w:szCs w:val="32"/>
        </w:rPr>
      </w:pPr>
      <w:r>
        <w:rPr>
          <w:rStyle w:val="a3"/>
          <w:rFonts w:ascii="HG教科書体" w:eastAsia="HG教科書体" w:hAnsi="ＭＳ 明朝" w:cs="ＭＳ 明朝" w:hint="eastAsia"/>
          <w:sz w:val="32"/>
          <w:szCs w:val="32"/>
        </w:rPr>
        <w:t>1</w:t>
      </w:r>
      <w:r>
        <w:rPr>
          <w:rStyle w:val="a3"/>
          <w:rFonts w:ascii="HG教科書体" w:eastAsia="HG教科書体" w:hAnsi="ＭＳ 明朝" w:cs="ＭＳ 明朝"/>
          <w:sz w:val="32"/>
          <w:szCs w:val="32"/>
        </w:rPr>
        <w:t xml:space="preserve">6 </w:t>
      </w:r>
      <w:r w:rsidR="00444FFC">
        <w:rPr>
          <w:rStyle w:val="a3"/>
          <w:rFonts w:ascii="HG教科書体" w:eastAsia="HG教科書体" w:hAnsi="ＭＳ 明朝" w:cs="ＭＳ 明朝"/>
          <w:sz w:val="32"/>
          <w:szCs w:val="32"/>
        </w:rPr>
        <w:t>オンディレータイマは、コイルに電圧が印加されてから</w:t>
      </w:r>
    </w:p>
    <w:p w:rsidR="00444FFC" w:rsidRDefault="00444FFC" w:rsidP="00AC7D2C">
      <w:pPr>
        <w:ind w:firstLineChars="150" w:firstLine="482"/>
        <w:rPr>
          <w:rStyle w:val="a3"/>
          <w:rFonts w:ascii="HG教科書体" w:eastAsia="HG教科書体" w:hAnsi="ＭＳ 明朝" w:cs="ＭＳ 明朝"/>
          <w:sz w:val="32"/>
          <w:szCs w:val="32"/>
        </w:rPr>
      </w:pPr>
      <w:r w:rsidRPr="00B63E4B">
        <w:rPr>
          <w:rStyle w:val="a3"/>
          <w:rFonts w:ascii="HG教科書体" w:eastAsia="HG教科書体" w:hAnsi="ＭＳ 明朝" w:cs="ＭＳ 明朝"/>
          <w:color w:val="FF0000"/>
          <w:sz w:val="32"/>
          <w:szCs w:val="32"/>
        </w:rPr>
        <w:t>設定した時間後に接点が動作</w:t>
      </w:r>
      <w:r>
        <w:rPr>
          <w:rStyle w:val="a3"/>
          <w:rFonts w:ascii="HG教科書体" w:eastAsia="HG教科書体" w:hAnsi="ＭＳ 明朝" w:cs="ＭＳ 明朝"/>
          <w:sz w:val="32"/>
          <w:szCs w:val="32"/>
        </w:rPr>
        <w:t>する継電器</w:t>
      </w:r>
      <w:r w:rsidR="005335A5">
        <w:rPr>
          <w:rStyle w:val="a3"/>
          <w:rFonts w:ascii="HG教科書体" w:eastAsia="HG教科書体" w:hAnsi="ＭＳ 明朝" w:cs="ＭＳ 明朝"/>
          <w:sz w:val="32"/>
          <w:szCs w:val="32"/>
        </w:rPr>
        <w:t>をいう。</w:t>
      </w:r>
      <w:r w:rsidR="00AC7D2C">
        <w:rPr>
          <w:rStyle w:val="a3"/>
          <w:rFonts w:ascii="HG教科書体" w:eastAsia="HG教科書体" w:hAnsi="ＭＳ 明朝" w:cs="ＭＳ 明朝"/>
          <w:sz w:val="32"/>
          <w:szCs w:val="32"/>
        </w:rPr>
        <w:t>★</w:t>
      </w:r>
    </w:p>
    <w:p w:rsidR="005335A5" w:rsidRDefault="005335A5" w:rsidP="005A2232">
      <w:pPr>
        <w:rPr>
          <w:rStyle w:val="a3"/>
          <w:rFonts w:ascii="HG教科書体" w:eastAsia="HG教科書体" w:hAnsi="ＭＳ 明朝" w:cs="ＭＳ 明朝"/>
          <w:sz w:val="32"/>
          <w:szCs w:val="32"/>
        </w:rPr>
      </w:pPr>
      <w:r>
        <w:rPr>
          <w:rStyle w:val="a3"/>
          <w:rFonts w:ascii="HG教科書体" w:eastAsia="HG教科書体" w:hAnsi="ＭＳ 明朝" w:cs="ＭＳ 明朝" w:hint="eastAsia"/>
          <w:sz w:val="32"/>
          <w:szCs w:val="32"/>
        </w:rPr>
        <w:t>1</w:t>
      </w:r>
      <w:r>
        <w:rPr>
          <w:rStyle w:val="a3"/>
          <w:rFonts w:ascii="HG教科書体" w:eastAsia="HG教科書体" w:hAnsi="ＭＳ 明朝" w:cs="ＭＳ 明朝"/>
          <w:sz w:val="32"/>
          <w:szCs w:val="32"/>
        </w:rPr>
        <w:t>7</w:t>
      </w:r>
      <w:r w:rsidR="00770B43">
        <w:rPr>
          <w:rStyle w:val="a3"/>
          <w:rFonts w:ascii="HG教科書体" w:eastAsia="HG教科書体" w:hAnsi="ＭＳ 明朝" w:cs="ＭＳ 明朝"/>
          <w:sz w:val="32"/>
          <w:szCs w:val="32"/>
        </w:rPr>
        <w:t xml:space="preserve"> </w:t>
      </w:r>
      <w:r w:rsidR="00AC7D2C" w:rsidRPr="00AC7D2C">
        <w:rPr>
          <w:rStyle w:val="a3"/>
          <w:rFonts w:ascii="HG教科書体" w:eastAsia="HG教科書体" w:hAnsi="ＭＳ 明朝" w:cs="ＭＳ 明朝"/>
          <w:color w:val="FF0000"/>
          <w:sz w:val="32"/>
          <w:szCs w:val="32"/>
        </w:rPr>
        <w:t>予知保全</w:t>
      </w:r>
      <w:r w:rsidR="00AC7D2C">
        <w:rPr>
          <w:rStyle w:val="a3"/>
          <w:rFonts w:ascii="HG教科書体" w:eastAsia="HG教科書体" w:hAnsi="ＭＳ 明朝" w:cs="ＭＳ 明朝"/>
          <w:sz w:val="32"/>
          <w:szCs w:val="32"/>
        </w:rPr>
        <w:t>とは、設備の状態や使用状況を検査・</w:t>
      </w:r>
      <w:r>
        <w:rPr>
          <w:rStyle w:val="a3"/>
          <w:rFonts w:ascii="HG教科書体" w:eastAsia="HG教科書体" w:hAnsi="ＭＳ 明朝" w:cs="ＭＳ 明朝"/>
          <w:sz w:val="32"/>
          <w:szCs w:val="32"/>
        </w:rPr>
        <w:t>診断し、</w:t>
      </w:r>
    </w:p>
    <w:p w:rsidR="00BE0BA1" w:rsidRPr="00770B43" w:rsidRDefault="005335A5" w:rsidP="00770B43">
      <w:pPr>
        <w:ind w:leftChars="150" w:left="315" w:firstLine="1"/>
        <w:rPr>
          <w:rStyle w:val="a3"/>
          <w:rFonts w:ascii="HG教科書体" w:eastAsia="HG教科書体" w:hAnsi="ＭＳ 明朝" w:cs="ＭＳ 明朝"/>
          <w:color w:val="FF0000"/>
          <w:sz w:val="32"/>
          <w:szCs w:val="32"/>
        </w:rPr>
      </w:pPr>
      <w:r w:rsidRPr="00AC7D2C">
        <w:rPr>
          <w:rStyle w:val="a3"/>
          <w:rFonts w:ascii="HG教科書体" w:eastAsia="HG教科書体" w:hAnsi="ＭＳ 明朝" w:cs="ＭＳ 明朝"/>
          <w:color w:val="FF0000"/>
          <w:sz w:val="32"/>
          <w:szCs w:val="32"/>
        </w:rPr>
        <w:t>劣化状態から余寿命を予測して、保全の適切な時期と方法</w:t>
      </w:r>
      <w:r w:rsidR="00AC7D2C" w:rsidRPr="00AC7D2C">
        <w:rPr>
          <w:rStyle w:val="a3"/>
          <w:rFonts w:ascii="HG教科書体" w:eastAsia="HG教科書体" w:hAnsi="ＭＳ 明朝" w:cs="ＭＳ 明朝" w:hint="eastAsia"/>
          <w:color w:val="FF0000"/>
          <w:sz w:val="32"/>
          <w:szCs w:val="32"/>
        </w:rPr>
        <w:t>を決める</w:t>
      </w:r>
      <w:r w:rsidR="00AC7D2C">
        <w:rPr>
          <w:rStyle w:val="a3"/>
          <w:rFonts w:ascii="HG教科書体" w:eastAsia="HG教科書体" w:hAnsi="ＭＳ 明朝" w:cs="ＭＳ 明朝" w:hint="eastAsia"/>
          <w:sz w:val="32"/>
          <w:szCs w:val="32"/>
        </w:rPr>
        <w:t>事により寿命限界近くまで使用する保全方式</w:t>
      </w:r>
      <w:r w:rsidR="00BE0BA1">
        <w:rPr>
          <w:rStyle w:val="a3"/>
          <w:rFonts w:ascii="HG教科書体" w:eastAsia="HG教科書体" w:hAnsi="ＭＳ 明朝" w:cs="ＭＳ 明朝" w:hint="eastAsia"/>
          <w:sz w:val="32"/>
          <w:szCs w:val="32"/>
        </w:rPr>
        <w:t>である。</w:t>
      </w:r>
    </w:p>
    <w:p w:rsidR="00BE0BA1" w:rsidRDefault="00C313DB" w:rsidP="005A2232">
      <w:pPr>
        <w:rPr>
          <w:rStyle w:val="a3"/>
          <w:rFonts w:ascii="HG教科書体" w:eastAsia="HG教科書体" w:hAnsi="ＭＳ 明朝" w:cs="ＭＳ 明朝"/>
          <w:sz w:val="32"/>
          <w:szCs w:val="32"/>
        </w:rPr>
      </w:pPr>
      <w:r>
        <w:rPr>
          <w:rStyle w:val="a3"/>
          <w:rFonts w:ascii="HG教科書体" w:eastAsia="HG教科書体" w:hAnsi="ＭＳ 明朝" w:cs="ＭＳ 明朝"/>
          <w:sz w:val="32"/>
          <w:szCs w:val="32"/>
        </w:rPr>
        <w:t xml:space="preserve">18　</w:t>
      </w:r>
      <w:r w:rsidRPr="00770B43">
        <w:rPr>
          <w:rStyle w:val="a3"/>
          <w:rFonts w:ascii="HG教科書体" w:eastAsia="HG教科書体" w:hAnsi="ＭＳ 明朝" w:cs="ＭＳ 明朝"/>
          <w:color w:val="FF0000"/>
          <w:sz w:val="32"/>
          <w:szCs w:val="32"/>
        </w:rPr>
        <w:t>予防保全</w:t>
      </w:r>
      <w:r>
        <w:rPr>
          <w:rStyle w:val="a3"/>
          <w:rFonts w:ascii="HG教科書体" w:eastAsia="HG教科書体" w:hAnsi="ＭＳ 明朝" w:cs="ＭＳ 明朝"/>
          <w:sz w:val="32"/>
          <w:szCs w:val="32"/>
        </w:rPr>
        <w:t>とは、定期点検</w:t>
      </w:r>
      <w:r w:rsidR="00E61063">
        <w:rPr>
          <w:rStyle w:val="a3"/>
          <w:rFonts w:ascii="HG教科書体" w:eastAsia="HG教科書体" w:hAnsi="ＭＳ 明朝" w:cs="ＭＳ 明朝" w:hint="eastAsia"/>
          <w:sz w:val="32"/>
          <w:szCs w:val="32"/>
        </w:rPr>
        <w:t>等で</w:t>
      </w:r>
      <w:r w:rsidR="00E61063" w:rsidRPr="00E61063">
        <w:rPr>
          <w:rStyle w:val="a3"/>
          <w:rFonts w:ascii="HG教科書体" w:eastAsia="HG教科書体" w:hAnsi="ＭＳ 明朝" w:cs="ＭＳ 明朝" w:hint="eastAsia"/>
          <w:color w:val="FF0000"/>
          <w:sz w:val="32"/>
          <w:szCs w:val="32"/>
        </w:rPr>
        <w:t>一定期間使用したら、故障していなくても交換</w:t>
      </w:r>
      <w:r w:rsidR="00E61063">
        <w:rPr>
          <w:rStyle w:val="a3"/>
          <w:rFonts w:ascii="HG教科書体" w:eastAsia="HG教科書体" w:hAnsi="ＭＳ 明朝" w:cs="ＭＳ 明朝" w:hint="eastAsia"/>
          <w:sz w:val="32"/>
          <w:szCs w:val="32"/>
        </w:rPr>
        <w:t>することにより故障率を低減する保全</w:t>
      </w:r>
    </w:p>
    <w:p w:rsidR="00E61063" w:rsidRDefault="00E61063" w:rsidP="00E61063">
      <w:pPr>
        <w:ind w:firstLineChars="100" w:firstLine="321"/>
        <w:rPr>
          <w:rStyle w:val="a3"/>
          <w:rFonts w:ascii="HG教科書体" w:eastAsia="HG教科書体" w:hAnsi="ＭＳ 明朝" w:cs="ＭＳ 明朝"/>
          <w:sz w:val="32"/>
          <w:szCs w:val="32"/>
        </w:rPr>
      </w:pPr>
      <w:r>
        <w:rPr>
          <w:rStyle w:val="a3"/>
          <w:rFonts w:ascii="HG教科書体" w:eastAsia="HG教科書体" w:hAnsi="ＭＳ 明朝" w:cs="ＭＳ 明朝"/>
          <w:sz w:val="32"/>
          <w:szCs w:val="32"/>
        </w:rPr>
        <w:lastRenderedPageBreak/>
        <w:t>をいう。</w:t>
      </w:r>
    </w:p>
    <w:p w:rsidR="00E61063" w:rsidRDefault="00E61063" w:rsidP="00E61063">
      <w:pPr>
        <w:ind w:left="482" w:hangingChars="150" w:hanging="482"/>
        <w:rPr>
          <w:rStyle w:val="a3"/>
          <w:rFonts w:ascii="HG教科書体" w:eastAsia="HG教科書体" w:hAnsi="ＭＳ 明朝" w:cs="ＭＳ 明朝"/>
          <w:sz w:val="32"/>
          <w:szCs w:val="32"/>
        </w:rPr>
      </w:pPr>
      <w:r>
        <w:rPr>
          <w:rStyle w:val="a3"/>
          <w:rFonts w:ascii="HG教科書体" w:eastAsia="HG教科書体" w:hAnsi="ＭＳ 明朝" w:cs="ＭＳ 明朝" w:hint="eastAsia"/>
          <w:sz w:val="32"/>
          <w:szCs w:val="32"/>
        </w:rPr>
        <w:t>1</w:t>
      </w:r>
      <w:r>
        <w:rPr>
          <w:rStyle w:val="a3"/>
          <w:rFonts w:ascii="HG教科書体" w:eastAsia="HG教科書体" w:hAnsi="ＭＳ 明朝" w:cs="ＭＳ 明朝"/>
          <w:sz w:val="32"/>
          <w:szCs w:val="32"/>
        </w:rPr>
        <w:t xml:space="preserve">9 </w:t>
      </w:r>
      <w:r w:rsidRPr="00E61063">
        <w:rPr>
          <w:rStyle w:val="a3"/>
          <w:rFonts w:ascii="HG教科書体" w:eastAsia="HG教科書体" w:hAnsi="ＭＳ 明朝" w:cs="ＭＳ 明朝"/>
          <w:color w:val="FF0000"/>
          <w:sz w:val="32"/>
          <w:szCs w:val="32"/>
        </w:rPr>
        <w:t>保全予防（ＭＰ）</w:t>
      </w:r>
      <w:r>
        <w:rPr>
          <w:rStyle w:val="a3"/>
          <w:rFonts w:ascii="HG教科書体" w:eastAsia="HG教科書体" w:hAnsi="ＭＳ 明朝" w:cs="ＭＳ 明朝"/>
          <w:sz w:val="32"/>
          <w:szCs w:val="32"/>
        </w:rPr>
        <w:t>とは、</w:t>
      </w:r>
      <w:r w:rsidRPr="00E61063">
        <w:rPr>
          <w:rStyle w:val="a3"/>
          <w:rFonts w:ascii="HG教科書体" w:eastAsia="HG教科書体" w:hAnsi="ＭＳ 明朝" w:cs="ＭＳ 明朝"/>
          <w:color w:val="FF0000"/>
          <w:sz w:val="32"/>
          <w:szCs w:val="32"/>
        </w:rPr>
        <w:t>設備の信頼性、保全性、経済性、操作性、安全性等の向上を目的</w:t>
      </w:r>
      <w:r>
        <w:rPr>
          <w:rStyle w:val="a3"/>
          <w:rFonts w:ascii="HG教科書体" w:eastAsia="HG教科書体" w:hAnsi="ＭＳ 明朝" w:cs="ＭＳ 明朝"/>
          <w:sz w:val="32"/>
          <w:szCs w:val="32"/>
        </w:rPr>
        <w:t>として、保全費や劣化損失を少なくする活動である。</w:t>
      </w:r>
    </w:p>
    <w:p w:rsidR="00E61063" w:rsidRDefault="00E61063" w:rsidP="00E61063">
      <w:pPr>
        <w:ind w:left="482" w:hangingChars="150" w:hanging="482"/>
        <w:rPr>
          <w:rStyle w:val="a3"/>
          <w:rFonts w:ascii="HG教科書体" w:eastAsia="HG教科書体" w:hAnsi="ＭＳ 明朝" w:cs="ＭＳ 明朝" w:hint="eastAsia"/>
          <w:sz w:val="32"/>
          <w:szCs w:val="32"/>
        </w:rPr>
      </w:pPr>
      <w:r>
        <w:rPr>
          <w:rStyle w:val="a3"/>
          <w:rFonts w:ascii="HG教科書体" w:eastAsia="HG教科書体" w:hAnsi="ＭＳ 明朝" w:cs="ＭＳ 明朝" w:hint="eastAsia"/>
          <w:sz w:val="32"/>
          <w:szCs w:val="32"/>
        </w:rPr>
        <w:t>2</w:t>
      </w:r>
      <w:r>
        <w:rPr>
          <w:rStyle w:val="a3"/>
          <w:rFonts w:ascii="HG教科書体" w:eastAsia="HG教科書体" w:hAnsi="ＭＳ 明朝" w:cs="ＭＳ 明朝"/>
          <w:sz w:val="32"/>
          <w:szCs w:val="32"/>
        </w:rPr>
        <w:t xml:space="preserve">0 </w:t>
      </w:r>
      <w:r w:rsidR="00C25CB5" w:rsidRPr="00C25CB5">
        <w:rPr>
          <w:rStyle w:val="a3"/>
          <w:rFonts w:ascii="HG教科書体" w:eastAsia="HG教科書体" w:hAnsi="ＭＳ 明朝" w:cs="ＭＳ 明朝"/>
          <w:color w:val="FF0000"/>
          <w:sz w:val="32"/>
          <w:szCs w:val="32"/>
        </w:rPr>
        <w:t>改良保全</w:t>
      </w:r>
      <w:r w:rsidR="00C25CB5">
        <w:rPr>
          <w:rStyle w:val="a3"/>
          <w:rFonts w:ascii="HG教科書体" w:eastAsia="HG教科書体" w:hAnsi="ＭＳ 明朝" w:cs="ＭＳ 明朝"/>
          <w:sz w:val="32"/>
          <w:szCs w:val="32"/>
        </w:rPr>
        <w:t>とは、故</w:t>
      </w:r>
      <w:r w:rsidR="00C25CB5" w:rsidRPr="00C25CB5">
        <w:rPr>
          <w:rStyle w:val="a3"/>
          <w:rFonts w:ascii="HG教科書体" w:eastAsia="HG教科書体" w:hAnsi="ＭＳ 明朝" w:cs="ＭＳ 明朝"/>
          <w:color w:val="FF0000"/>
          <w:sz w:val="32"/>
          <w:szCs w:val="32"/>
        </w:rPr>
        <w:t>障が起こりにくい設備への改善、または性能向上を目的</w:t>
      </w:r>
      <w:r w:rsidR="00C25CB5">
        <w:rPr>
          <w:rStyle w:val="a3"/>
          <w:rFonts w:ascii="HG教科書体" w:eastAsia="HG教科書体" w:hAnsi="ＭＳ 明朝" w:cs="ＭＳ 明朝"/>
          <w:sz w:val="32"/>
          <w:szCs w:val="32"/>
        </w:rPr>
        <w:t>とした保全活動である。</w:t>
      </w:r>
      <w:r w:rsidR="00C25CB5">
        <w:rPr>
          <w:rStyle w:val="a3"/>
          <w:rFonts w:ascii="HG教科書体" w:eastAsia="HG教科書体" w:hAnsi="ＭＳ 明朝" w:cs="ＭＳ 明朝"/>
          <w:sz w:val="32"/>
          <w:szCs w:val="32"/>
        </w:rPr>
        <w:t>★</w:t>
      </w:r>
    </w:p>
    <w:p w:rsidR="005A48FD" w:rsidRDefault="00C25CB5" w:rsidP="00892795">
      <w:pPr>
        <w:ind w:left="482" w:hangingChars="150" w:hanging="482"/>
        <w:rPr>
          <w:rStyle w:val="a3"/>
          <w:rFonts w:ascii="HG教科書体" w:eastAsia="HG教科書体" w:hAnsi="ＭＳ 明朝" w:cs="ＭＳ 明朝"/>
          <w:sz w:val="32"/>
          <w:szCs w:val="32"/>
        </w:rPr>
      </w:pPr>
      <w:r>
        <w:rPr>
          <w:rStyle w:val="a3"/>
          <w:rFonts w:ascii="HG教科書体" w:eastAsia="HG教科書体" w:hAnsi="ＭＳ 明朝" w:cs="ＭＳ 明朝" w:hint="eastAsia"/>
          <w:sz w:val="32"/>
          <w:szCs w:val="32"/>
        </w:rPr>
        <w:t>2</w:t>
      </w:r>
      <w:r>
        <w:rPr>
          <w:rStyle w:val="a3"/>
          <w:rFonts w:ascii="HG教科書体" w:eastAsia="HG教科書体" w:hAnsi="ＭＳ 明朝" w:cs="ＭＳ 明朝"/>
          <w:sz w:val="32"/>
          <w:szCs w:val="32"/>
        </w:rPr>
        <w:t xml:space="preserve">1 </w:t>
      </w:r>
      <w:r w:rsidRPr="00892795">
        <w:rPr>
          <w:rStyle w:val="a3"/>
          <w:rFonts w:ascii="HG教科書体" w:eastAsia="HG教科書体" w:hAnsi="ＭＳ 明朝" w:cs="ＭＳ 明朝"/>
          <w:color w:val="FF0000"/>
          <w:sz w:val="32"/>
          <w:szCs w:val="32"/>
        </w:rPr>
        <w:t>保全計画</w:t>
      </w:r>
      <w:r>
        <w:rPr>
          <w:rStyle w:val="a3"/>
          <w:rFonts w:ascii="HG教科書体" w:eastAsia="HG教科書体" w:hAnsi="ＭＳ 明朝" w:cs="ＭＳ 明朝"/>
          <w:sz w:val="32"/>
          <w:szCs w:val="32"/>
        </w:rPr>
        <w:t>は、日常点検計画、定期修理計画、検査計画及び</w:t>
      </w:r>
      <w:r w:rsidRPr="00892795">
        <w:rPr>
          <w:rStyle w:val="a3"/>
          <w:rFonts w:ascii="HG教科書体" w:eastAsia="HG教科書体" w:hAnsi="ＭＳ 明朝" w:cs="ＭＳ 明朝"/>
          <w:color w:val="FF0000"/>
          <w:sz w:val="32"/>
          <w:szCs w:val="32"/>
        </w:rPr>
        <w:t>保全要員計画や</w:t>
      </w:r>
      <w:r w:rsidR="00892795" w:rsidRPr="00892795">
        <w:rPr>
          <w:rStyle w:val="a3"/>
          <w:rFonts w:ascii="HG教科書体" w:eastAsia="HG教科書体" w:hAnsi="ＭＳ 明朝" w:cs="ＭＳ 明朝"/>
          <w:color w:val="FF0000"/>
          <w:sz w:val="32"/>
          <w:szCs w:val="32"/>
        </w:rPr>
        <w:t>改良保全計画も含まれる。</w:t>
      </w:r>
    </w:p>
    <w:p w:rsidR="00497725" w:rsidRDefault="00892795" w:rsidP="00892795">
      <w:pPr>
        <w:ind w:left="482" w:hangingChars="150" w:hanging="482"/>
        <w:rPr>
          <w:rStyle w:val="a3"/>
          <w:rFonts w:ascii="HG教科書体" w:eastAsia="HG教科書体" w:hAnsi="ＭＳ 明朝" w:cs="ＭＳ 明朝"/>
          <w:sz w:val="32"/>
          <w:szCs w:val="32"/>
        </w:rPr>
      </w:pPr>
      <w:r>
        <w:rPr>
          <w:rStyle w:val="a3"/>
          <w:rFonts w:ascii="HG教科書体" w:eastAsia="HG教科書体" w:hAnsi="ＭＳ 明朝" w:cs="ＭＳ 明朝" w:hint="eastAsia"/>
          <w:sz w:val="32"/>
          <w:szCs w:val="32"/>
        </w:rPr>
        <w:t>2</w:t>
      </w:r>
      <w:r>
        <w:rPr>
          <w:rStyle w:val="a3"/>
          <w:rFonts w:ascii="HG教科書体" w:eastAsia="HG教科書体" w:hAnsi="ＭＳ 明朝" w:cs="ＭＳ 明朝"/>
          <w:sz w:val="32"/>
          <w:szCs w:val="32"/>
        </w:rPr>
        <w:t>2 事後保全は、事故や故障が生じてから修理・復元をする方法である。</w:t>
      </w:r>
    </w:p>
    <w:p w:rsidR="00892795" w:rsidRDefault="00892795" w:rsidP="00892795">
      <w:pPr>
        <w:ind w:left="482" w:hangingChars="150" w:hanging="482"/>
        <w:rPr>
          <w:rStyle w:val="a3"/>
          <w:rFonts w:ascii="HG教科書体" w:eastAsia="HG教科書体" w:hAnsi="ＭＳ 明朝" w:cs="ＭＳ 明朝"/>
          <w:sz w:val="32"/>
          <w:szCs w:val="32"/>
        </w:rPr>
      </w:pPr>
      <w:r>
        <w:rPr>
          <w:rStyle w:val="a3"/>
          <w:rFonts w:ascii="HG教科書体" w:eastAsia="HG教科書体" w:hAnsi="ＭＳ 明朝" w:cs="ＭＳ 明朝"/>
          <w:sz w:val="32"/>
          <w:szCs w:val="32"/>
        </w:rPr>
        <w:t>23 故障モードとは、亀裂、折損、焼き付き、断線、短絡などの故障状態をいう。</w:t>
      </w:r>
      <w:r>
        <w:rPr>
          <w:rStyle w:val="a3"/>
          <w:rFonts w:ascii="HG教科書体" w:eastAsia="HG教科書体" w:hAnsi="ＭＳ 明朝" w:cs="ＭＳ 明朝"/>
          <w:sz w:val="32"/>
          <w:szCs w:val="32"/>
        </w:rPr>
        <w:t>★</w:t>
      </w:r>
    </w:p>
    <w:p w:rsidR="00892795" w:rsidRPr="00892795" w:rsidRDefault="00892795" w:rsidP="00892795">
      <w:pPr>
        <w:ind w:left="482" w:hangingChars="150" w:hanging="482"/>
        <w:rPr>
          <w:rStyle w:val="a3"/>
          <w:rFonts w:ascii="HG教科書体" w:eastAsia="HG教科書体" w:hAnsi="ＭＳ 明朝" w:cs="ＭＳ 明朝" w:hint="eastAsia"/>
          <w:sz w:val="32"/>
          <w:szCs w:val="32"/>
        </w:rPr>
      </w:pPr>
      <w:r>
        <w:rPr>
          <w:rFonts w:ascii="HG教科書体" w:eastAsia="HG教科書体" w:hAnsi="ＭＳ 明朝" w:cs="ＭＳ 明朝" w:hint="eastAsia"/>
          <w:b/>
          <w:bCs/>
          <w:noProof/>
          <w:sz w:val="32"/>
          <w:szCs w:val="32"/>
        </w:rPr>
        <w:drawing>
          <wp:anchor distT="0" distB="0" distL="114300" distR="114300" simplePos="0" relativeHeight="251661312" behindDoc="0" locked="0" layoutInCell="1" allowOverlap="1">
            <wp:simplePos x="0" y="0"/>
            <wp:positionH relativeFrom="column">
              <wp:posOffset>624840</wp:posOffset>
            </wp:positionH>
            <wp:positionV relativeFrom="paragraph">
              <wp:posOffset>110490</wp:posOffset>
            </wp:positionV>
            <wp:extent cx="3695700" cy="1947545"/>
            <wp:effectExtent l="0" t="0" r="0" b="0"/>
            <wp:wrapSquare wrapText="bothSides"/>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G_5911.JPG"/>
                    <pic:cNvPicPr/>
                  </pic:nvPicPr>
                  <pic:blipFill rotWithShape="1">
                    <a:blip r:embed="rId11" cstate="print">
                      <a:extLst>
                        <a:ext uri="{28A0092B-C50C-407E-A947-70E740481C1C}">
                          <a14:useLocalDpi xmlns:a14="http://schemas.microsoft.com/office/drawing/2010/main" val="0"/>
                        </a:ext>
                      </a:extLst>
                    </a:blip>
                    <a:srcRect l="20263" t="22676" r="20448" b="35651"/>
                    <a:stretch/>
                  </pic:blipFill>
                  <pic:spPr bwMode="auto">
                    <a:xfrm>
                      <a:off x="0" y="0"/>
                      <a:ext cx="3695700" cy="194754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Style w:val="a3"/>
          <w:rFonts w:ascii="HG教科書体" w:eastAsia="HG教科書体" w:hAnsi="ＭＳ 明朝" w:cs="ＭＳ 明朝"/>
          <w:sz w:val="32"/>
          <w:szCs w:val="32"/>
        </w:rPr>
        <w:t xml:space="preserve">24 </w:t>
      </w:r>
    </w:p>
    <w:p w:rsidR="00892795" w:rsidRDefault="00C34449" w:rsidP="005A2232">
      <w:pPr>
        <w:rPr>
          <w:rStyle w:val="a3"/>
          <w:rFonts w:ascii="ＭＳ 明朝" w:eastAsia="ＭＳ 明朝" w:hAnsi="ＭＳ 明朝" w:cs="ＭＳ 明朝"/>
          <w:sz w:val="32"/>
          <w:szCs w:val="32"/>
        </w:rPr>
      </w:pPr>
      <w:r>
        <w:rPr>
          <w:rStyle w:val="a3"/>
          <w:rFonts w:ascii="ＭＳ 明朝" w:eastAsia="ＭＳ 明朝" w:hAnsi="ＭＳ 明朝" w:cs="ＭＳ 明朝"/>
          <w:sz w:val="32"/>
          <w:szCs w:val="32"/>
        </w:rPr>
        <w:t xml:space="preserve">                                           </w:t>
      </w:r>
    </w:p>
    <w:p w:rsidR="00892795" w:rsidRDefault="00892795" w:rsidP="005A2232">
      <w:pPr>
        <w:rPr>
          <w:rStyle w:val="a3"/>
          <w:rFonts w:ascii="ＭＳ 明朝" w:eastAsia="ＭＳ 明朝" w:hAnsi="ＭＳ 明朝" w:cs="ＭＳ 明朝"/>
          <w:sz w:val="32"/>
          <w:szCs w:val="32"/>
        </w:rPr>
      </w:pPr>
    </w:p>
    <w:p w:rsidR="00892795" w:rsidRDefault="00892795" w:rsidP="005A2232">
      <w:pPr>
        <w:rPr>
          <w:rStyle w:val="a3"/>
          <w:rFonts w:ascii="ＭＳ 明朝" w:eastAsia="ＭＳ 明朝" w:hAnsi="ＭＳ 明朝" w:cs="ＭＳ 明朝"/>
          <w:sz w:val="32"/>
          <w:szCs w:val="32"/>
        </w:rPr>
      </w:pPr>
    </w:p>
    <w:p w:rsidR="00892795" w:rsidRDefault="00892795" w:rsidP="005A2232">
      <w:pPr>
        <w:rPr>
          <w:rStyle w:val="a3"/>
          <w:rFonts w:ascii="ＭＳ 明朝" w:eastAsia="ＭＳ 明朝" w:hAnsi="ＭＳ 明朝" w:cs="ＭＳ 明朝"/>
          <w:sz w:val="32"/>
          <w:szCs w:val="32"/>
        </w:rPr>
      </w:pPr>
    </w:p>
    <w:p w:rsidR="00892795" w:rsidRDefault="00892795" w:rsidP="00892795">
      <w:pPr>
        <w:ind w:left="321" w:hangingChars="100" w:hanging="321"/>
        <w:rPr>
          <w:rStyle w:val="a3"/>
          <w:rFonts w:ascii="HG教科書体" w:eastAsia="HG教科書体" w:hAnsi="ＭＳ 明朝" w:cs="ＭＳ 明朝"/>
          <w:sz w:val="32"/>
          <w:szCs w:val="32"/>
        </w:rPr>
      </w:pPr>
      <w:r w:rsidRPr="00892795">
        <w:rPr>
          <w:rStyle w:val="a3"/>
          <w:rFonts w:ascii="HG教科書体" w:eastAsia="HG教科書体" w:hAnsi="ＭＳ 明朝" w:cs="ＭＳ 明朝" w:hint="eastAsia"/>
          <w:sz w:val="32"/>
          <w:szCs w:val="32"/>
        </w:rPr>
        <w:t>25</w:t>
      </w:r>
      <w:r>
        <w:rPr>
          <w:rStyle w:val="a3"/>
          <w:rFonts w:ascii="HG教科書体" w:eastAsia="HG教科書体" w:hAnsi="ＭＳ 明朝" w:cs="ＭＳ 明朝"/>
          <w:sz w:val="32"/>
          <w:szCs w:val="32"/>
        </w:rPr>
        <w:t xml:space="preserve"> </w:t>
      </w:r>
      <w:r w:rsidRPr="00892795">
        <w:rPr>
          <w:rStyle w:val="a3"/>
          <w:rFonts w:ascii="HG教科書体" w:eastAsia="HG教科書体" w:hAnsi="ＭＳ 明朝" w:cs="ＭＳ 明朝"/>
          <w:color w:val="FF0000"/>
          <w:sz w:val="32"/>
          <w:szCs w:val="32"/>
        </w:rPr>
        <w:t>MTBF（平均故障間動作時間）</w:t>
      </w:r>
      <w:r>
        <w:rPr>
          <w:rStyle w:val="a3"/>
          <w:rFonts w:ascii="HG教科書体" w:eastAsia="HG教科書体" w:hAnsi="ＭＳ 明朝" w:cs="ＭＳ 明朝"/>
          <w:sz w:val="32"/>
          <w:szCs w:val="32"/>
        </w:rPr>
        <w:t>とは、故障した設備が修復</w:t>
      </w:r>
      <w:r>
        <w:rPr>
          <w:rStyle w:val="a3"/>
          <w:rFonts w:ascii="HG教科書体" w:eastAsia="HG教科書体" w:hAnsi="ＭＳ 明朝" w:cs="ＭＳ 明朝"/>
          <w:sz w:val="32"/>
          <w:szCs w:val="32"/>
        </w:rPr>
        <w:lastRenderedPageBreak/>
        <w:t>してから、次に故障するまでの動作時間の平均値をいう。</w:t>
      </w:r>
      <w:r w:rsidRPr="00892795">
        <w:rPr>
          <w:rStyle w:val="a3"/>
          <w:rFonts w:ascii="HG教科書体" w:eastAsia="HG教科書体" w:hAnsi="ＭＳ 明朝" w:cs="ＭＳ 明朝" w:hint="eastAsia"/>
          <w:sz w:val="32"/>
          <w:szCs w:val="32"/>
        </w:rPr>
        <w:t xml:space="preserve"> </w:t>
      </w:r>
      <w:r>
        <w:rPr>
          <w:rStyle w:val="a3"/>
          <w:rFonts w:ascii="HG教科書体" w:eastAsia="HG教科書体" w:hAnsi="ＭＳ 明朝" w:cs="ＭＳ 明朝" w:hint="eastAsia"/>
          <w:sz w:val="32"/>
          <w:szCs w:val="32"/>
        </w:rPr>
        <w:t>★</w:t>
      </w:r>
    </w:p>
    <w:p w:rsidR="00892795" w:rsidRDefault="00892795" w:rsidP="00892795">
      <w:pPr>
        <w:ind w:left="482" w:hangingChars="150" w:hanging="482"/>
        <w:rPr>
          <w:rStyle w:val="a3"/>
          <w:rFonts w:ascii="HG教科書体" w:eastAsia="HG教科書体" w:hAnsi="ＭＳ 明朝" w:cs="ＭＳ 明朝"/>
          <w:sz w:val="32"/>
          <w:szCs w:val="32"/>
        </w:rPr>
      </w:pPr>
      <w:r>
        <w:rPr>
          <w:rStyle w:val="a3"/>
          <w:rFonts w:ascii="HG教科書体" w:eastAsia="HG教科書体" w:hAnsi="ＭＳ 明朝" w:cs="ＭＳ 明朝" w:hint="eastAsia"/>
          <w:sz w:val="32"/>
          <w:szCs w:val="32"/>
        </w:rPr>
        <w:t>2</w:t>
      </w:r>
      <w:r>
        <w:rPr>
          <w:rStyle w:val="a3"/>
          <w:rFonts w:ascii="HG教科書体" w:eastAsia="HG教科書体" w:hAnsi="ＭＳ 明朝" w:cs="ＭＳ 明朝"/>
          <w:sz w:val="32"/>
          <w:szCs w:val="32"/>
        </w:rPr>
        <w:t xml:space="preserve">6 </w:t>
      </w:r>
      <w:r w:rsidRPr="00892795">
        <w:rPr>
          <w:rStyle w:val="a3"/>
          <w:rFonts w:ascii="HG教科書体" w:eastAsia="HG教科書体" w:hAnsi="ＭＳ 明朝" w:cs="ＭＳ 明朝"/>
          <w:color w:val="FF0000"/>
          <w:sz w:val="32"/>
          <w:szCs w:val="32"/>
        </w:rPr>
        <w:t>MTTR（平均修復時間）</w:t>
      </w:r>
      <w:r>
        <w:rPr>
          <w:rStyle w:val="a3"/>
          <w:rFonts w:ascii="HG教科書体" w:eastAsia="HG教科書体" w:hAnsi="ＭＳ 明朝" w:cs="ＭＳ 明朝"/>
          <w:sz w:val="32"/>
          <w:szCs w:val="32"/>
        </w:rPr>
        <w:t>とは、数回の故障で停止した時間の平均をいう。</w:t>
      </w:r>
      <w:r>
        <w:rPr>
          <w:rStyle w:val="a3"/>
          <w:rFonts w:ascii="HG教科書体" w:eastAsia="HG教科書体" w:hAnsi="ＭＳ 明朝" w:cs="ＭＳ 明朝"/>
          <w:sz w:val="32"/>
          <w:szCs w:val="32"/>
        </w:rPr>
        <w:t>★★</w:t>
      </w:r>
    </w:p>
    <w:p w:rsidR="00A36CC6" w:rsidRDefault="00892795" w:rsidP="00892795">
      <w:pPr>
        <w:ind w:left="482" w:hangingChars="150" w:hanging="482"/>
        <w:rPr>
          <w:rStyle w:val="a3"/>
          <w:rFonts w:ascii="HG教科書体" w:eastAsia="HG教科書体" w:hAnsi="ＭＳ 明朝" w:cs="ＭＳ 明朝"/>
          <w:sz w:val="32"/>
          <w:szCs w:val="32"/>
        </w:rPr>
      </w:pPr>
      <w:r>
        <w:rPr>
          <w:rStyle w:val="a3"/>
          <w:rFonts w:ascii="HG教科書体" w:eastAsia="HG教科書体" w:hAnsi="ＭＳ 明朝" w:cs="ＭＳ 明朝"/>
          <w:sz w:val="32"/>
          <w:szCs w:val="32"/>
        </w:rPr>
        <w:t xml:space="preserve">27 </w:t>
      </w:r>
      <w:r w:rsidRPr="00A36CC6">
        <w:rPr>
          <w:rStyle w:val="a3"/>
          <w:rFonts w:ascii="HG教科書体" w:eastAsia="HG教科書体" w:hAnsi="ＭＳ 明朝" w:cs="ＭＳ 明朝"/>
          <w:color w:val="FF0000"/>
          <w:sz w:val="32"/>
          <w:szCs w:val="32"/>
        </w:rPr>
        <w:t>CBM（状態監視保全）</w:t>
      </w:r>
      <w:r>
        <w:rPr>
          <w:rStyle w:val="a3"/>
          <w:rFonts w:ascii="HG教科書体" w:eastAsia="HG教科書体" w:hAnsi="ＭＳ 明朝" w:cs="ＭＳ 明朝"/>
          <w:sz w:val="32"/>
          <w:szCs w:val="32"/>
        </w:rPr>
        <w:t>とは、設備の劣化状態などを把握して</w:t>
      </w:r>
      <w:r w:rsidR="00A36CC6">
        <w:rPr>
          <w:rStyle w:val="a3"/>
          <w:rFonts w:ascii="HG教科書体" w:eastAsia="HG教科書体" w:hAnsi="ＭＳ 明朝" w:cs="ＭＳ 明朝"/>
          <w:sz w:val="32"/>
          <w:szCs w:val="32"/>
        </w:rPr>
        <w:t>、保全の時期を決める方法をいう。</w:t>
      </w:r>
      <w:r w:rsidR="00A36CC6">
        <w:rPr>
          <w:rStyle w:val="a3"/>
          <w:rFonts w:ascii="HG教科書体" w:eastAsia="HG教科書体" w:hAnsi="ＭＳ 明朝" w:cs="ＭＳ 明朝"/>
          <w:sz w:val="32"/>
          <w:szCs w:val="32"/>
        </w:rPr>
        <w:t>★</w:t>
      </w:r>
      <w:r w:rsidRPr="00892795">
        <w:rPr>
          <w:rStyle w:val="a3"/>
          <w:rFonts w:ascii="HG教科書体" w:eastAsia="HG教科書体" w:hAnsi="ＭＳ 明朝" w:cs="ＭＳ 明朝" w:hint="eastAsia"/>
          <w:sz w:val="32"/>
          <w:szCs w:val="32"/>
        </w:rPr>
        <w:t xml:space="preserve"> </w:t>
      </w:r>
      <w:r w:rsidR="00C34449" w:rsidRPr="00892795">
        <w:rPr>
          <w:rStyle w:val="a3"/>
          <w:rFonts w:ascii="HG教科書体" w:eastAsia="HG教科書体" w:hAnsi="ＭＳ 明朝" w:cs="ＭＳ 明朝" w:hint="eastAsia"/>
          <w:sz w:val="32"/>
          <w:szCs w:val="32"/>
        </w:rPr>
        <w:t xml:space="preserve">    </w:t>
      </w:r>
    </w:p>
    <w:p w:rsidR="00A36CC6" w:rsidRDefault="00A36CC6" w:rsidP="00892795">
      <w:pPr>
        <w:ind w:left="482" w:hangingChars="150" w:hanging="482"/>
        <w:rPr>
          <w:rStyle w:val="a3"/>
          <w:rFonts w:ascii="HG教科書体" w:eastAsia="HG教科書体" w:hAnsi="ＭＳ 明朝" w:cs="ＭＳ 明朝"/>
          <w:sz w:val="32"/>
          <w:szCs w:val="32"/>
        </w:rPr>
      </w:pPr>
      <w:r>
        <w:rPr>
          <w:rStyle w:val="a3"/>
          <w:rFonts w:ascii="HG教科書体" w:eastAsia="HG教科書体" w:hAnsi="ＭＳ 明朝" w:cs="ＭＳ 明朝"/>
          <w:sz w:val="32"/>
          <w:szCs w:val="32"/>
        </w:rPr>
        <w:t>28 工事計画には、</w:t>
      </w:r>
      <w:r w:rsidRPr="00A36CC6">
        <w:rPr>
          <w:rStyle w:val="a3"/>
          <w:rFonts w:ascii="HG教科書体" w:eastAsia="HG教科書体" w:hAnsi="ＭＳ 明朝" w:cs="ＭＳ 明朝"/>
          <w:color w:val="FF0000"/>
          <w:sz w:val="32"/>
          <w:szCs w:val="32"/>
        </w:rPr>
        <w:t>ガントチャート法、PERT法</w:t>
      </w:r>
      <w:r>
        <w:rPr>
          <w:rStyle w:val="a3"/>
          <w:rFonts w:ascii="HG教科書体" w:eastAsia="HG教科書体" w:hAnsi="ＭＳ 明朝" w:cs="ＭＳ 明朝"/>
          <w:sz w:val="32"/>
          <w:szCs w:val="32"/>
        </w:rPr>
        <w:t>がある。</w:t>
      </w:r>
      <w:r>
        <w:rPr>
          <w:rStyle w:val="a3"/>
          <w:rFonts w:ascii="HG教科書体" w:eastAsia="HG教科書体" w:hAnsi="ＭＳ 明朝" w:cs="ＭＳ 明朝" w:hint="eastAsia"/>
          <w:sz w:val="32"/>
          <w:szCs w:val="32"/>
        </w:rPr>
        <w:t>★★</w:t>
      </w:r>
    </w:p>
    <w:p w:rsidR="00A36CC6" w:rsidRDefault="00A36CC6" w:rsidP="00892795">
      <w:pPr>
        <w:ind w:left="482" w:hangingChars="150" w:hanging="482"/>
        <w:rPr>
          <w:rStyle w:val="a3"/>
          <w:rFonts w:ascii="HG教科書体" w:eastAsia="HG教科書体" w:hAnsi="ＭＳ 明朝" w:cs="ＭＳ 明朝"/>
          <w:sz w:val="32"/>
          <w:szCs w:val="32"/>
        </w:rPr>
      </w:pPr>
      <w:r>
        <w:rPr>
          <w:rStyle w:val="a3"/>
          <w:rFonts w:ascii="HG教科書体" w:eastAsia="HG教科書体" w:hAnsi="ＭＳ 明朝" w:cs="ＭＳ 明朝" w:hint="eastAsia"/>
          <w:sz w:val="32"/>
          <w:szCs w:val="32"/>
        </w:rPr>
        <w:t>2</w:t>
      </w:r>
      <w:r>
        <w:rPr>
          <w:rStyle w:val="a3"/>
          <w:rFonts w:ascii="HG教科書体" w:eastAsia="HG教科書体" w:hAnsi="ＭＳ 明朝" w:cs="ＭＳ 明朝"/>
          <w:sz w:val="32"/>
          <w:szCs w:val="32"/>
        </w:rPr>
        <w:t xml:space="preserve">9 </w:t>
      </w:r>
      <w:r w:rsidRPr="00A36CC6">
        <w:rPr>
          <w:rStyle w:val="a3"/>
          <w:rFonts w:ascii="HG教科書体" w:eastAsia="HG教科書体" w:hAnsi="ＭＳ 明朝" w:cs="ＭＳ 明朝" w:hint="eastAsia"/>
          <w:color w:val="FF0000"/>
          <w:sz w:val="32"/>
          <w:szCs w:val="32"/>
        </w:rPr>
        <w:t>PERT法</w:t>
      </w:r>
      <w:r>
        <w:rPr>
          <w:rStyle w:val="a3"/>
          <w:rFonts w:ascii="HG教科書体" w:eastAsia="HG教科書体" w:hAnsi="ＭＳ 明朝" w:cs="ＭＳ 明朝" w:hint="eastAsia"/>
          <w:sz w:val="32"/>
          <w:szCs w:val="32"/>
        </w:rPr>
        <w:t>とは、工事などの企画の手順計画を矢線図に表示し、時間的要素を中心として計画の評価、調整及び進度管理を行う手法をいう。</w:t>
      </w:r>
    </w:p>
    <w:p w:rsidR="005957CB" w:rsidRDefault="00A36CC6" w:rsidP="00A36CC6">
      <w:pPr>
        <w:ind w:left="482" w:hangingChars="150" w:hanging="482"/>
        <w:rPr>
          <w:rStyle w:val="a3"/>
          <w:rFonts w:ascii="HG教科書体" w:eastAsia="HG教科書体" w:hAnsi="ＭＳ 明朝" w:cs="ＭＳ 明朝"/>
          <w:sz w:val="32"/>
          <w:szCs w:val="32"/>
        </w:rPr>
      </w:pPr>
      <w:r>
        <w:rPr>
          <w:rStyle w:val="a3"/>
          <w:rFonts w:ascii="HG教科書体" w:eastAsia="HG教科書体" w:hAnsi="ＭＳ 明朝" w:cs="ＭＳ 明朝" w:hint="eastAsia"/>
          <w:sz w:val="32"/>
          <w:szCs w:val="32"/>
        </w:rPr>
        <w:t>3</w:t>
      </w:r>
      <w:r>
        <w:rPr>
          <w:rStyle w:val="a3"/>
          <w:rFonts w:ascii="HG教科書体" w:eastAsia="HG教科書体" w:hAnsi="ＭＳ 明朝" w:cs="ＭＳ 明朝"/>
          <w:sz w:val="32"/>
          <w:szCs w:val="32"/>
        </w:rPr>
        <w:t xml:space="preserve">0 </w:t>
      </w:r>
      <w:r w:rsidRPr="005957CB">
        <w:rPr>
          <w:rStyle w:val="a3"/>
          <w:rFonts w:ascii="HG教科書体" w:eastAsia="HG教科書体" w:hAnsi="ＭＳ 明朝" w:cs="ＭＳ 明朝"/>
          <w:color w:val="FF0000"/>
          <w:sz w:val="32"/>
          <w:szCs w:val="32"/>
        </w:rPr>
        <w:t>FTA（故障の木解析）</w:t>
      </w:r>
      <w:r>
        <w:rPr>
          <w:rStyle w:val="a3"/>
          <w:rFonts w:ascii="HG教科書体" w:eastAsia="HG教科書体" w:hAnsi="ＭＳ 明朝" w:cs="ＭＳ 明朝"/>
          <w:sz w:val="32"/>
          <w:szCs w:val="32"/>
        </w:rPr>
        <w:t>とは、故障、事故の要因を探る解析手法をいう。</w:t>
      </w:r>
      <w:r w:rsidR="005957CB">
        <w:rPr>
          <w:rStyle w:val="a3"/>
          <w:rFonts w:ascii="HG教科書体" w:eastAsia="HG教科書体" w:hAnsi="ＭＳ 明朝" w:cs="ＭＳ 明朝"/>
          <w:sz w:val="32"/>
          <w:szCs w:val="32"/>
        </w:rPr>
        <w:t>★</w:t>
      </w:r>
      <w:r>
        <w:rPr>
          <w:rStyle w:val="a3"/>
          <w:rFonts w:ascii="HG教科書体" w:eastAsia="HG教科書体" w:hAnsi="ＭＳ 明朝" w:cs="ＭＳ 明朝"/>
          <w:sz w:val="32"/>
          <w:szCs w:val="32"/>
        </w:rPr>
        <w:t xml:space="preserve"> </w:t>
      </w:r>
    </w:p>
    <w:p w:rsidR="005957CB" w:rsidRDefault="005957CB" w:rsidP="00A36CC6">
      <w:pPr>
        <w:ind w:left="482" w:hangingChars="150" w:hanging="482"/>
        <w:rPr>
          <w:rStyle w:val="a3"/>
          <w:rFonts w:ascii="HG教科書体" w:eastAsia="HG教科書体" w:hAnsi="ＭＳ 明朝" w:cs="ＭＳ 明朝"/>
          <w:sz w:val="32"/>
          <w:szCs w:val="32"/>
        </w:rPr>
      </w:pPr>
      <w:r>
        <w:rPr>
          <w:rStyle w:val="a3"/>
          <w:rFonts w:ascii="HG教科書体" w:eastAsia="HG教科書体" w:hAnsi="ＭＳ 明朝" w:cs="ＭＳ 明朝"/>
          <w:sz w:val="32"/>
          <w:szCs w:val="32"/>
        </w:rPr>
        <w:t>31</w:t>
      </w:r>
      <w:r w:rsidRPr="005957CB">
        <w:rPr>
          <w:rStyle w:val="a3"/>
          <w:rFonts w:ascii="HG教科書体" w:eastAsia="HG教科書体" w:hAnsi="ＭＳ 明朝" w:cs="ＭＳ 明朝"/>
          <w:color w:val="FF0000"/>
          <w:sz w:val="32"/>
          <w:szCs w:val="32"/>
        </w:rPr>
        <w:t xml:space="preserve"> FMEA</w:t>
      </w:r>
      <w:r>
        <w:rPr>
          <w:rStyle w:val="a3"/>
          <w:rFonts w:ascii="HG教科書体" w:eastAsia="HG教科書体" w:hAnsi="ＭＳ 明朝" w:cs="ＭＳ 明朝"/>
          <w:sz w:val="32"/>
          <w:szCs w:val="32"/>
        </w:rPr>
        <w:t>とは、</w:t>
      </w:r>
      <w:r w:rsidRPr="005957CB">
        <w:rPr>
          <w:rStyle w:val="a3"/>
          <w:rFonts w:ascii="HG教科書体" w:eastAsia="HG教科書体" w:hAnsi="ＭＳ 明朝" w:cs="ＭＳ 明朝"/>
          <w:color w:val="FF0000"/>
          <w:sz w:val="32"/>
          <w:szCs w:val="32"/>
        </w:rPr>
        <w:t>故障モード影響解析</w:t>
      </w:r>
      <w:r>
        <w:rPr>
          <w:rStyle w:val="a3"/>
          <w:rFonts w:ascii="HG教科書体" w:eastAsia="HG教科書体" w:hAnsi="ＭＳ 明朝" w:cs="ＭＳ 明朝"/>
          <w:sz w:val="32"/>
          <w:szCs w:val="32"/>
        </w:rPr>
        <w:t>と呼ばれる解析手法である。</w:t>
      </w:r>
      <w:r>
        <w:rPr>
          <w:rStyle w:val="a3"/>
          <w:rFonts w:ascii="HG教科書体" w:eastAsia="HG教科書体" w:hAnsi="ＭＳ 明朝" w:cs="ＭＳ 明朝"/>
          <w:sz w:val="32"/>
          <w:szCs w:val="32"/>
        </w:rPr>
        <w:t>★</w:t>
      </w:r>
    </w:p>
    <w:p w:rsidR="005957CB" w:rsidRDefault="005957CB" w:rsidP="00A36CC6">
      <w:pPr>
        <w:ind w:left="482" w:hangingChars="150" w:hanging="482"/>
        <w:rPr>
          <w:rStyle w:val="a3"/>
          <w:rFonts w:ascii="HG教科書体" w:eastAsia="HG教科書体" w:hAnsi="ＭＳ 明朝" w:cs="ＭＳ 明朝"/>
          <w:sz w:val="32"/>
          <w:szCs w:val="32"/>
        </w:rPr>
      </w:pPr>
      <w:r>
        <w:rPr>
          <w:rStyle w:val="a3"/>
          <w:rFonts w:ascii="HG教科書体" w:eastAsia="HG教科書体" w:hAnsi="ＭＳ 明朝" w:cs="ＭＳ 明朝"/>
          <w:sz w:val="32"/>
          <w:szCs w:val="32"/>
        </w:rPr>
        <w:t xml:space="preserve">32 </w:t>
      </w:r>
      <w:r w:rsidRPr="005957CB">
        <w:rPr>
          <w:rStyle w:val="a3"/>
          <w:rFonts w:ascii="HG教科書体" w:eastAsia="HG教科書体" w:hAnsi="ＭＳ 明朝" w:cs="ＭＳ 明朝"/>
          <w:color w:val="FF0000"/>
          <w:sz w:val="32"/>
          <w:szCs w:val="32"/>
        </w:rPr>
        <w:t>バスタブ曲線（寿命特性曲線）</w:t>
      </w:r>
      <w:r>
        <w:rPr>
          <w:rStyle w:val="a3"/>
          <w:rFonts w:ascii="HG教科書体" w:eastAsia="HG教科書体" w:hAnsi="ＭＳ 明朝" w:cs="ＭＳ 明朝"/>
          <w:sz w:val="32"/>
          <w:szCs w:val="32"/>
        </w:rPr>
        <w:t>とは、設備の故障率を稼働時間で示した曲線で、初期故障期、偶発故障期、摩耗故障期がある。</w:t>
      </w:r>
    </w:p>
    <w:p w:rsidR="005957CB" w:rsidRDefault="005957CB" w:rsidP="00A36CC6">
      <w:pPr>
        <w:ind w:left="482" w:hangingChars="150" w:hanging="482"/>
        <w:rPr>
          <w:rStyle w:val="a3"/>
          <w:rFonts w:ascii="HG教科書体" w:eastAsia="HG教科書体" w:hAnsi="ＭＳ 明朝" w:cs="ＭＳ 明朝"/>
          <w:sz w:val="32"/>
          <w:szCs w:val="32"/>
        </w:rPr>
      </w:pPr>
      <w:r>
        <w:rPr>
          <w:rStyle w:val="a3"/>
          <w:rFonts w:ascii="HG教科書体" w:eastAsia="HG教科書体" w:hAnsi="ＭＳ 明朝" w:cs="ＭＳ 明朝"/>
          <w:sz w:val="32"/>
          <w:szCs w:val="32"/>
        </w:rPr>
        <w:t xml:space="preserve">　</w:t>
      </w:r>
      <w:r>
        <w:rPr>
          <w:rStyle w:val="a3"/>
          <w:rFonts w:ascii="HG教科書体" w:eastAsia="HG教科書体" w:hAnsi="ＭＳ 明朝" w:cs="ＭＳ 明朝" w:hint="eastAsia"/>
          <w:sz w:val="32"/>
          <w:szCs w:val="32"/>
        </w:rPr>
        <w:t xml:space="preserve"> </w:t>
      </w:r>
      <w:r w:rsidRPr="005957CB">
        <w:rPr>
          <w:rStyle w:val="a3"/>
          <w:rFonts w:ascii="HG教科書体" w:eastAsia="HG教科書体" w:hAnsi="ＭＳ 明朝" w:cs="ＭＳ 明朝" w:hint="eastAsia"/>
          <w:color w:val="FF0000"/>
          <w:sz w:val="32"/>
          <w:szCs w:val="32"/>
        </w:rPr>
        <w:t>偶発故障期</w:t>
      </w:r>
      <w:r>
        <w:rPr>
          <w:rStyle w:val="a3"/>
          <w:rFonts w:ascii="HG教科書体" w:eastAsia="HG教科書体" w:hAnsi="ＭＳ 明朝" w:cs="ＭＳ 明朝" w:hint="eastAsia"/>
          <w:sz w:val="32"/>
          <w:szCs w:val="32"/>
        </w:rPr>
        <w:t>は、装置の故障率がほぼ一定とみなせる期間</w:t>
      </w:r>
      <w:r w:rsidR="00C34449" w:rsidRPr="00892795">
        <w:rPr>
          <w:rStyle w:val="a3"/>
          <w:rFonts w:ascii="HG教科書体" w:eastAsia="HG教科書体" w:hAnsi="ＭＳ 明朝" w:cs="ＭＳ 明朝" w:hint="eastAsia"/>
          <w:sz w:val="32"/>
          <w:szCs w:val="32"/>
        </w:rPr>
        <w:t xml:space="preserve">  </w:t>
      </w:r>
    </w:p>
    <w:p w:rsidR="005957CB" w:rsidRDefault="005957CB" w:rsidP="00A36CC6">
      <w:pPr>
        <w:ind w:left="482" w:hangingChars="150" w:hanging="482"/>
        <w:rPr>
          <w:rStyle w:val="a3"/>
          <w:rFonts w:ascii="HG教科書体" w:eastAsia="HG教科書体" w:hAnsi="ＭＳ 明朝" w:cs="ＭＳ 明朝"/>
          <w:color w:val="000000" w:themeColor="text1"/>
          <w:sz w:val="32"/>
          <w:szCs w:val="32"/>
        </w:rPr>
      </w:pPr>
      <w:r>
        <w:rPr>
          <w:rStyle w:val="a3"/>
          <w:rFonts w:ascii="HG教科書体" w:eastAsia="HG教科書体" w:hAnsi="ＭＳ 明朝" w:cs="ＭＳ 明朝"/>
          <w:color w:val="FF0000"/>
          <w:sz w:val="32"/>
          <w:szCs w:val="32"/>
        </w:rPr>
        <w:lastRenderedPageBreak/>
        <w:t xml:space="preserve">　</w:t>
      </w:r>
      <w:r>
        <w:rPr>
          <w:rStyle w:val="a3"/>
          <w:rFonts w:ascii="HG教科書体" w:eastAsia="HG教科書体" w:hAnsi="ＭＳ 明朝" w:cs="ＭＳ 明朝" w:hint="eastAsia"/>
          <w:color w:val="FF0000"/>
          <w:sz w:val="32"/>
          <w:szCs w:val="32"/>
        </w:rPr>
        <w:t xml:space="preserve"> 摩耗故障期</w:t>
      </w:r>
      <w:r w:rsidRPr="005957CB">
        <w:rPr>
          <w:rStyle w:val="a3"/>
          <w:rFonts w:ascii="HG教科書体" w:eastAsia="HG教科書体" w:hAnsi="ＭＳ 明朝" w:cs="ＭＳ 明朝" w:hint="eastAsia"/>
          <w:color w:val="000000" w:themeColor="text1"/>
          <w:sz w:val="32"/>
          <w:szCs w:val="32"/>
        </w:rPr>
        <w:t>は、事前の検査又は監視によって故障の予知が可能である。</w:t>
      </w:r>
    </w:p>
    <w:p w:rsidR="00804F26" w:rsidRDefault="005957CB" w:rsidP="00A36CC6">
      <w:pPr>
        <w:ind w:left="482" w:hangingChars="150" w:hanging="482"/>
        <w:rPr>
          <w:rStyle w:val="a3"/>
          <w:rFonts w:ascii="HG教科書体" w:eastAsia="HG教科書体" w:hAnsi="ＭＳ 明朝" w:cs="ＭＳ 明朝"/>
          <w:color w:val="000000" w:themeColor="text1"/>
          <w:sz w:val="32"/>
          <w:szCs w:val="32"/>
        </w:rPr>
      </w:pPr>
      <w:r w:rsidRPr="005957CB">
        <w:rPr>
          <w:rStyle w:val="a3"/>
          <w:rFonts w:ascii="HG教科書体" w:eastAsia="HG教科書体" w:hAnsi="ＭＳ 明朝" w:cs="ＭＳ 明朝" w:hint="eastAsia"/>
          <w:color w:val="000000" w:themeColor="text1"/>
          <w:sz w:val="32"/>
          <w:szCs w:val="32"/>
        </w:rPr>
        <w:t>3</w:t>
      </w:r>
      <w:r>
        <w:rPr>
          <w:rStyle w:val="a3"/>
          <w:rFonts w:ascii="HG教科書体" w:eastAsia="HG教科書体" w:hAnsi="ＭＳ 明朝" w:cs="ＭＳ 明朝"/>
          <w:color w:val="000000" w:themeColor="text1"/>
          <w:sz w:val="32"/>
          <w:szCs w:val="32"/>
        </w:rPr>
        <w:t>3 保全管理の向上及び最適化の為には、</w:t>
      </w:r>
      <w:r w:rsidRPr="00804F26">
        <w:rPr>
          <w:rStyle w:val="a3"/>
          <w:rFonts w:ascii="HG教科書体" w:eastAsia="HG教科書体" w:hAnsi="ＭＳ 明朝" w:cs="ＭＳ 明朝"/>
          <w:color w:val="FF0000"/>
          <w:sz w:val="32"/>
          <w:szCs w:val="32"/>
        </w:rPr>
        <w:t>点検項目は少ないほど良い。</w:t>
      </w:r>
      <w:r w:rsidR="00804F26" w:rsidRPr="00804F26">
        <w:rPr>
          <w:rStyle w:val="a3"/>
          <w:rFonts w:ascii="HG教科書体" w:eastAsia="HG教科書体" w:hAnsi="ＭＳ 明朝" w:cs="ＭＳ 明朝"/>
          <w:color w:val="000000" w:themeColor="text1"/>
          <w:sz w:val="32"/>
          <w:szCs w:val="32"/>
        </w:rPr>
        <w:t>★</w:t>
      </w:r>
    </w:p>
    <w:p w:rsidR="00804F26" w:rsidRDefault="00804F26" w:rsidP="00A36CC6">
      <w:pPr>
        <w:ind w:left="482" w:hangingChars="150" w:hanging="482"/>
        <w:rPr>
          <w:rStyle w:val="a3"/>
          <w:rFonts w:ascii="HG教科書体" w:eastAsia="HG教科書体" w:hAnsi="ＭＳ 明朝" w:cs="ＭＳ 明朝"/>
          <w:color w:val="000000" w:themeColor="text1"/>
          <w:sz w:val="32"/>
          <w:szCs w:val="32"/>
        </w:rPr>
      </w:pPr>
      <w:r>
        <w:rPr>
          <w:rStyle w:val="a3"/>
          <w:rFonts w:ascii="HG教科書体" w:eastAsia="HG教科書体" w:hAnsi="ＭＳ 明朝" w:cs="ＭＳ 明朝"/>
          <w:color w:val="000000" w:themeColor="text1"/>
          <w:sz w:val="32"/>
          <w:szCs w:val="32"/>
        </w:rPr>
        <w:t xml:space="preserve">34 </w:t>
      </w:r>
      <w:r w:rsidRPr="00804F26">
        <w:rPr>
          <w:rStyle w:val="a3"/>
          <w:rFonts w:ascii="HG教科書体" w:eastAsia="HG教科書体" w:hAnsi="ＭＳ 明朝" w:cs="ＭＳ 明朝"/>
          <w:color w:val="FF0000"/>
          <w:sz w:val="32"/>
          <w:szCs w:val="32"/>
        </w:rPr>
        <w:t>フェイルセーフ設計</w:t>
      </w:r>
      <w:r>
        <w:rPr>
          <w:rStyle w:val="a3"/>
          <w:rFonts w:ascii="HG教科書体" w:eastAsia="HG教科書体" w:hAnsi="ＭＳ 明朝" w:cs="ＭＳ 明朝"/>
          <w:color w:val="000000" w:themeColor="text1"/>
          <w:sz w:val="32"/>
          <w:szCs w:val="32"/>
        </w:rPr>
        <w:t>とは、設備が故障しても、安全に動作したり、全体の故障や事故にならず、安全性が保たれるように配慮した設計をいう。</w:t>
      </w:r>
    </w:p>
    <w:p w:rsidR="00804F26" w:rsidRDefault="00804F26" w:rsidP="00A36CC6">
      <w:pPr>
        <w:ind w:left="482" w:hangingChars="150" w:hanging="482"/>
        <w:rPr>
          <w:rStyle w:val="a3"/>
          <w:rFonts w:ascii="HG教科書体" w:eastAsia="HG教科書体" w:hAnsi="ＭＳ 明朝" w:cs="ＭＳ 明朝"/>
          <w:color w:val="000000" w:themeColor="text1"/>
          <w:sz w:val="32"/>
          <w:szCs w:val="32"/>
        </w:rPr>
      </w:pPr>
      <w:r>
        <w:rPr>
          <w:rStyle w:val="a3"/>
          <w:rFonts w:ascii="HG教科書体" w:eastAsia="HG教科書体" w:hAnsi="ＭＳ 明朝" w:cs="ＭＳ 明朝"/>
          <w:color w:val="000000" w:themeColor="text1"/>
          <w:sz w:val="32"/>
          <w:szCs w:val="32"/>
        </w:rPr>
        <w:t>35 ボルトの緩みを発見した場合、二重ナットにするには、</w:t>
      </w:r>
      <w:r w:rsidRPr="00804F26">
        <w:rPr>
          <w:rStyle w:val="a3"/>
          <w:rFonts w:ascii="HG教科書体" w:eastAsia="HG教科書体" w:hAnsi="ＭＳ 明朝" w:cs="ＭＳ 明朝"/>
          <w:color w:val="FF0000"/>
          <w:sz w:val="32"/>
          <w:szCs w:val="32"/>
        </w:rPr>
        <w:t>先に薄いナットを取り付け</w:t>
      </w:r>
      <w:r>
        <w:rPr>
          <w:rStyle w:val="a3"/>
          <w:rFonts w:ascii="HG教科書体" w:eastAsia="HG教科書体" w:hAnsi="ＭＳ 明朝" w:cs="ＭＳ 明朝"/>
          <w:color w:val="000000" w:themeColor="text1"/>
          <w:sz w:val="32"/>
          <w:szCs w:val="32"/>
        </w:rPr>
        <w:t>、その上に厚いナットを取り付ける。</w:t>
      </w:r>
      <w:r>
        <w:rPr>
          <w:rStyle w:val="a3"/>
          <w:rFonts w:ascii="HG教科書体" w:eastAsia="HG教科書体" w:hAnsi="ＭＳ 明朝" w:cs="ＭＳ 明朝"/>
          <w:color w:val="000000" w:themeColor="text1"/>
          <w:sz w:val="32"/>
          <w:szCs w:val="32"/>
        </w:rPr>
        <w:t>★</w:t>
      </w:r>
    </w:p>
    <w:p w:rsidR="00804F26" w:rsidRDefault="00804F26" w:rsidP="00A36CC6">
      <w:pPr>
        <w:ind w:left="482" w:hangingChars="150" w:hanging="482"/>
        <w:rPr>
          <w:rStyle w:val="a3"/>
          <w:rFonts w:ascii="HG教科書体" w:eastAsia="HG教科書体" w:hAnsi="ＭＳ 明朝" w:cs="ＭＳ 明朝"/>
          <w:color w:val="000000" w:themeColor="text1"/>
          <w:sz w:val="32"/>
          <w:szCs w:val="32"/>
        </w:rPr>
      </w:pPr>
      <w:r>
        <w:rPr>
          <w:rStyle w:val="a3"/>
          <w:rFonts w:ascii="HG教科書体" w:eastAsia="HG教科書体" w:hAnsi="ＭＳ 明朝" w:cs="ＭＳ 明朝"/>
          <w:color w:val="000000" w:themeColor="text1"/>
          <w:sz w:val="32"/>
          <w:szCs w:val="32"/>
        </w:rPr>
        <w:t>36 油圧系統のトラブルでアクチュエータの配管を外した場合は、エア抜き作業が必要である。</w:t>
      </w:r>
    </w:p>
    <w:p w:rsidR="00804F26" w:rsidRDefault="00804F26" w:rsidP="00A36CC6">
      <w:pPr>
        <w:ind w:left="482" w:hangingChars="150" w:hanging="482"/>
        <w:rPr>
          <w:rStyle w:val="a3"/>
          <w:rFonts w:ascii="HG教科書体" w:eastAsia="HG教科書体" w:hAnsi="ＭＳ 明朝" w:cs="ＭＳ 明朝"/>
          <w:color w:val="FF0000"/>
          <w:sz w:val="32"/>
          <w:szCs w:val="32"/>
        </w:rPr>
      </w:pPr>
      <w:r>
        <w:rPr>
          <w:rStyle w:val="a3"/>
          <w:rFonts w:ascii="HG教科書体" w:eastAsia="HG教科書体" w:hAnsi="ＭＳ 明朝" w:cs="ＭＳ 明朝" w:hint="eastAsia"/>
          <w:color w:val="000000" w:themeColor="text1"/>
          <w:sz w:val="32"/>
          <w:szCs w:val="32"/>
        </w:rPr>
        <w:t>3</w:t>
      </w:r>
      <w:r>
        <w:rPr>
          <w:rStyle w:val="a3"/>
          <w:rFonts w:ascii="HG教科書体" w:eastAsia="HG教科書体" w:hAnsi="ＭＳ 明朝" w:cs="ＭＳ 明朝"/>
          <w:color w:val="000000" w:themeColor="text1"/>
          <w:sz w:val="32"/>
          <w:szCs w:val="32"/>
        </w:rPr>
        <w:t>7 ポンプの点検時にグランドパッキンからの漏れを発見した場合、パッキンの冷却と潤滑の為、</w:t>
      </w:r>
      <w:r w:rsidRPr="00804F26">
        <w:rPr>
          <w:rStyle w:val="a3"/>
          <w:rFonts w:ascii="HG教科書体" w:eastAsia="HG教科書体" w:hAnsi="ＭＳ 明朝" w:cs="ＭＳ 明朝"/>
          <w:color w:val="FF0000"/>
          <w:sz w:val="32"/>
          <w:szCs w:val="32"/>
        </w:rPr>
        <w:t>若干の漏れが必要</w:t>
      </w:r>
      <w:r>
        <w:rPr>
          <w:rStyle w:val="a3"/>
          <w:rFonts w:ascii="HG教科書体" w:eastAsia="HG教科書体" w:hAnsi="ＭＳ 明朝" w:cs="ＭＳ 明朝"/>
          <w:color w:val="000000" w:themeColor="text1"/>
          <w:sz w:val="32"/>
          <w:szCs w:val="32"/>
        </w:rPr>
        <w:t>となるので、</w:t>
      </w:r>
      <w:r w:rsidRPr="00804F26">
        <w:rPr>
          <w:rStyle w:val="a3"/>
          <w:rFonts w:ascii="HG教科書体" w:eastAsia="HG教科書体" w:hAnsi="ＭＳ 明朝" w:cs="ＭＳ 明朝"/>
          <w:color w:val="FF0000"/>
          <w:sz w:val="32"/>
          <w:szCs w:val="32"/>
        </w:rPr>
        <w:t>完全に漏れががなくなるまで、締め</w:t>
      </w:r>
      <w:r>
        <w:rPr>
          <w:rStyle w:val="a3"/>
          <w:rFonts w:ascii="HG教科書体" w:eastAsia="HG教科書体" w:hAnsi="ＭＳ 明朝" w:cs="ＭＳ 明朝"/>
          <w:color w:val="FF0000"/>
          <w:sz w:val="32"/>
          <w:szCs w:val="32"/>
        </w:rPr>
        <w:t>付け</w:t>
      </w:r>
      <w:r w:rsidRPr="00804F26">
        <w:rPr>
          <w:rStyle w:val="a3"/>
          <w:rFonts w:ascii="HG教科書体" w:eastAsia="HG教科書体" w:hAnsi="ＭＳ 明朝" w:cs="ＭＳ 明朝"/>
          <w:color w:val="FF0000"/>
          <w:sz w:val="32"/>
          <w:szCs w:val="32"/>
        </w:rPr>
        <w:t>てはいけない。</w:t>
      </w:r>
      <w:r w:rsidRPr="00804F26">
        <w:rPr>
          <w:rStyle w:val="a3"/>
          <w:rFonts w:ascii="HG教科書体" w:eastAsia="HG教科書体" w:hAnsi="ＭＳ 明朝" w:cs="ＭＳ 明朝"/>
          <w:color w:val="000000" w:themeColor="text1"/>
          <w:sz w:val="32"/>
          <w:szCs w:val="32"/>
        </w:rPr>
        <w:t>★</w:t>
      </w:r>
    </w:p>
    <w:p w:rsidR="00804F26" w:rsidRDefault="00804F26" w:rsidP="00A36CC6">
      <w:pPr>
        <w:ind w:left="482" w:hangingChars="150" w:hanging="482"/>
        <w:rPr>
          <w:rStyle w:val="a3"/>
          <w:rFonts w:ascii="HG教科書体" w:eastAsia="HG教科書体" w:hAnsi="ＭＳ 明朝" w:cs="ＭＳ 明朝"/>
          <w:color w:val="000000" w:themeColor="text1"/>
          <w:sz w:val="32"/>
          <w:szCs w:val="32"/>
        </w:rPr>
      </w:pPr>
      <w:r>
        <w:rPr>
          <w:rStyle w:val="a3"/>
          <w:rFonts w:ascii="HG教科書体" w:eastAsia="HG教科書体" w:hAnsi="ＭＳ 明朝" w:cs="ＭＳ 明朝"/>
          <w:color w:val="000000" w:themeColor="text1"/>
          <w:sz w:val="32"/>
          <w:szCs w:val="32"/>
        </w:rPr>
        <w:t>38 外側用マイクロメータの測定範囲は、誤差や使用上の点から25㎜単位で最大500㎜まで規格化されている。</w:t>
      </w:r>
    </w:p>
    <w:p w:rsidR="00804F26" w:rsidRDefault="00804F26" w:rsidP="00804F26">
      <w:pPr>
        <w:ind w:left="643" w:hangingChars="200" w:hanging="643"/>
        <w:rPr>
          <w:rStyle w:val="a3"/>
          <w:rFonts w:ascii="HG教科書体" w:eastAsia="HG教科書体" w:hAnsi="ＭＳ 明朝" w:cs="ＭＳ 明朝"/>
          <w:color w:val="000000" w:themeColor="text1"/>
          <w:sz w:val="32"/>
          <w:szCs w:val="32"/>
        </w:rPr>
      </w:pPr>
      <w:r>
        <w:rPr>
          <w:rStyle w:val="a3"/>
          <w:rFonts w:ascii="HG教科書体" w:eastAsia="HG教科書体" w:hAnsi="ＭＳ 明朝" w:cs="ＭＳ 明朝"/>
          <w:color w:val="000000" w:themeColor="text1"/>
          <w:sz w:val="32"/>
          <w:szCs w:val="32"/>
        </w:rPr>
        <w:lastRenderedPageBreak/>
        <w:t xml:space="preserve">39 </w:t>
      </w:r>
      <w:r w:rsidRPr="00804F26">
        <w:rPr>
          <w:rStyle w:val="a3"/>
          <w:rFonts w:ascii="HG教科書体" w:eastAsia="HG教科書体" w:hAnsi="ＭＳ 明朝" w:cs="ＭＳ 明朝"/>
          <w:color w:val="FF0000"/>
          <w:sz w:val="32"/>
          <w:szCs w:val="32"/>
        </w:rPr>
        <w:t>Vベルト駆動</w:t>
      </w:r>
      <w:r>
        <w:rPr>
          <w:rStyle w:val="a3"/>
          <w:rFonts w:ascii="HG教科書体" w:eastAsia="HG教科書体" w:hAnsi="ＭＳ 明朝" w:cs="ＭＳ 明朝"/>
          <w:color w:val="000000" w:themeColor="text1"/>
          <w:sz w:val="32"/>
          <w:szCs w:val="32"/>
        </w:rPr>
        <w:t>では、ベルトの底面とプーリ溝底との間が適度な隙間があるのが正常である。</w:t>
      </w:r>
      <w:r w:rsidR="002A04B4">
        <w:rPr>
          <w:rStyle w:val="a3"/>
          <w:rFonts w:ascii="HG教科書体" w:eastAsia="HG教科書体" w:hAnsi="ＭＳ 明朝" w:cs="ＭＳ 明朝"/>
          <w:color w:val="000000" w:themeColor="text1"/>
          <w:sz w:val="32"/>
          <w:szCs w:val="32"/>
        </w:rPr>
        <w:t>★</w:t>
      </w:r>
    </w:p>
    <w:p w:rsidR="00804F26" w:rsidRDefault="002A04B4" w:rsidP="00804F26">
      <w:pPr>
        <w:ind w:left="643" w:hangingChars="200" w:hanging="643"/>
        <w:rPr>
          <w:rStyle w:val="a3"/>
          <w:rFonts w:ascii="HG教科書体" w:eastAsia="HG教科書体" w:hAnsi="ＭＳ 明朝" w:cs="ＭＳ 明朝" w:hint="eastAsia"/>
          <w:color w:val="000000" w:themeColor="text1"/>
          <w:sz w:val="32"/>
          <w:szCs w:val="32"/>
        </w:rPr>
      </w:pPr>
      <w:r>
        <w:rPr>
          <w:rFonts w:ascii="HG教科書体" w:eastAsia="HG教科書体" w:hAnsi="ＭＳ 明朝" w:cs="ＭＳ 明朝" w:hint="eastAsia"/>
          <w:b/>
          <w:bCs/>
          <w:noProof/>
          <w:color w:val="000000" w:themeColor="text1"/>
          <w:sz w:val="32"/>
          <w:szCs w:val="32"/>
        </w:rPr>
        <w:drawing>
          <wp:anchor distT="0" distB="0" distL="114300" distR="114300" simplePos="0" relativeHeight="251662336" behindDoc="0" locked="0" layoutInCell="1" allowOverlap="1">
            <wp:simplePos x="0" y="0"/>
            <wp:positionH relativeFrom="column">
              <wp:posOffset>2186940</wp:posOffset>
            </wp:positionH>
            <wp:positionV relativeFrom="paragraph">
              <wp:posOffset>1825625</wp:posOffset>
            </wp:positionV>
            <wp:extent cx="3101975" cy="2190750"/>
            <wp:effectExtent l="0" t="0" r="3175" b="0"/>
            <wp:wrapSquare wrapText="bothSides"/>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G_5912.JPG"/>
                    <pic:cNvPicPr/>
                  </pic:nvPicPr>
                  <pic:blipFill rotWithShape="1">
                    <a:blip r:embed="rId12" cstate="print">
                      <a:extLst>
                        <a:ext uri="{28A0092B-C50C-407E-A947-70E740481C1C}">
                          <a14:useLocalDpi xmlns:a14="http://schemas.microsoft.com/office/drawing/2010/main" val="0"/>
                        </a:ext>
                      </a:extLst>
                    </a:blip>
                    <a:srcRect l="26567" t="26833" r="37609" b="19495"/>
                    <a:stretch/>
                  </pic:blipFill>
                  <pic:spPr bwMode="auto">
                    <a:xfrm>
                      <a:off x="0" y="0"/>
                      <a:ext cx="3101975" cy="21907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804F26">
        <w:rPr>
          <w:rStyle w:val="a3"/>
          <w:rFonts w:ascii="HG教科書体" w:eastAsia="HG教科書体" w:hAnsi="ＭＳ 明朝" w:cs="ＭＳ 明朝" w:hint="eastAsia"/>
          <w:color w:val="000000" w:themeColor="text1"/>
          <w:sz w:val="32"/>
          <w:szCs w:val="32"/>
        </w:rPr>
        <w:t>4</w:t>
      </w:r>
      <w:r w:rsidR="00804F26">
        <w:rPr>
          <w:rStyle w:val="a3"/>
          <w:rFonts w:ascii="HG教科書体" w:eastAsia="HG教科書体" w:hAnsi="ＭＳ 明朝" w:cs="ＭＳ 明朝"/>
          <w:color w:val="000000" w:themeColor="text1"/>
          <w:sz w:val="32"/>
          <w:szCs w:val="32"/>
        </w:rPr>
        <w:t>0 ヒストグラム（度数分布図）は、計量値データをいくつかの区分に分けて、それらの区間に含まれる</w:t>
      </w:r>
      <w:r w:rsidR="00804F26" w:rsidRPr="002A04B4">
        <w:rPr>
          <w:rStyle w:val="a3"/>
          <w:rFonts w:ascii="HG教科書体" w:eastAsia="HG教科書体" w:hAnsi="ＭＳ 明朝" w:cs="ＭＳ 明朝"/>
          <w:color w:val="FF0000"/>
          <w:sz w:val="32"/>
          <w:szCs w:val="32"/>
        </w:rPr>
        <w:t>データの度数を棒グラフ</w:t>
      </w:r>
      <w:r w:rsidRPr="002A04B4">
        <w:rPr>
          <w:rStyle w:val="a3"/>
          <w:rFonts w:ascii="HG教科書体" w:eastAsia="HG教科書体" w:hAnsi="ＭＳ 明朝" w:cs="ＭＳ 明朝"/>
          <w:color w:val="FF0000"/>
          <w:sz w:val="32"/>
          <w:szCs w:val="32"/>
        </w:rPr>
        <w:t>で表した図</w:t>
      </w:r>
      <w:r>
        <w:rPr>
          <w:rStyle w:val="a3"/>
          <w:rFonts w:ascii="HG教科書体" w:eastAsia="HG教科書体" w:hAnsi="ＭＳ 明朝" w:cs="ＭＳ 明朝"/>
          <w:color w:val="000000" w:themeColor="text1"/>
          <w:sz w:val="32"/>
          <w:szCs w:val="32"/>
        </w:rPr>
        <w:t>で、規格値からのズレやバラつきなどの中心傾向、出現度数の幅、形状を表すことが出来る。</w:t>
      </w:r>
    </w:p>
    <w:p w:rsidR="002A04B4" w:rsidRDefault="00C34449" w:rsidP="00804F26">
      <w:pPr>
        <w:ind w:left="643" w:hangingChars="200" w:hanging="643"/>
        <w:rPr>
          <w:rStyle w:val="a3"/>
          <w:rFonts w:ascii="HG教科書体" w:eastAsia="HG教科書体" w:hAnsi="ＭＳ 明朝" w:cs="ＭＳ 明朝"/>
          <w:sz w:val="32"/>
          <w:szCs w:val="32"/>
        </w:rPr>
      </w:pPr>
      <w:r w:rsidRPr="00804F26">
        <w:rPr>
          <w:rStyle w:val="a3"/>
          <w:rFonts w:ascii="HG教科書体" w:eastAsia="HG教科書体" w:hAnsi="ＭＳ 明朝" w:cs="ＭＳ 明朝" w:hint="eastAsia"/>
          <w:color w:val="FF0000"/>
          <w:sz w:val="32"/>
          <w:szCs w:val="32"/>
        </w:rPr>
        <w:t xml:space="preserve">                                         </w:t>
      </w:r>
      <w:r w:rsidRPr="00892795">
        <w:rPr>
          <w:rStyle w:val="a3"/>
          <w:rFonts w:ascii="HG教科書体" w:eastAsia="HG教科書体" w:hAnsi="ＭＳ 明朝" w:cs="ＭＳ 明朝" w:hint="eastAsia"/>
          <w:sz w:val="32"/>
          <w:szCs w:val="32"/>
        </w:rPr>
        <w:t xml:space="preserve">             </w:t>
      </w:r>
    </w:p>
    <w:p w:rsidR="002A04B4" w:rsidRDefault="002A04B4" w:rsidP="00804F26">
      <w:pPr>
        <w:ind w:left="643" w:hangingChars="200" w:hanging="643"/>
        <w:rPr>
          <w:rStyle w:val="a3"/>
          <w:rFonts w:ascii="HG教科書体" w:eastAsia="HG教科書体" w:hAnsi="ＭＳ 明朝" w:cs="ＭＳ 明朝"/>
          <w:sz w:val="32"/>
          <w:szCs w:val="32"/>
        </w:rPr>
      </w:pPr>
    </w:p>
    <w:p w:rsidR="002A04B4" w:rsidRDefault="002A04B4" w:rsidP="00804F26">
      <w:pPr>
        <w:ind w:left="643" w:hangingChars="200" w:hanging="643"/>
        <w:rPr>
          <w:rStyle w:val="a3"/>
          <w:rFonts w:ascii="HG教科書体" w:eastAsia="HG教科書体" w:hAnsi="ＭＳ 明朝" w:cs="ＭＳ 明朝"/>
          <w:sz w:val="32"/>
          <w:szCs w:val="32"/>
        </w:rPr>
      </w:pPr>
    </w:p>
    <w:p w:rsidR="002A04B4" w:rsidRDefault="002A04B4" w:rsidP="00496381">
      <w:pPr>
        <w:rPr>
          <w:rStyle w:val="a3"/>
          <w:rFonts w:ascii="HG教科書体" w:eastAsia="HG教科書体" w:hAnsi="ＭＳ 明朝" w:cs="ＭＳ 明朝" w:hint="eastAsia"/>
          <w:sz w:val="32"/>
          <w:szCs w:val="32"/>
        </w:rPr>
      </w:pPr>
    </w:p>
    <w:p w:rsidR="00664642" w:rsidRDefault="00496381" w:rsidP="00804F26">
      <w:pPr>
        <w:ind w:left="643" w:hangingChars="200" w:hanging="643"/>
        <w:rPr>
          <w:rStyle w:val="a3"/>
          <w:rFonts w:ascii="HG教科書体" w:eastAsia="HG教科書体" w:hAnsi="ＭＳ 明朝" w:cs="ＭＳ 明朝"/>
          <w:sz w:val="32"/>
          <w:szCs w:val="32"/>
        </w:rPr>
      </w:pPr>
      <w:r>
        <w:rPr>
          <w:rFonts w:ascii="HG教科書体" w:eastAsia="HG教科書体" w:hAnsi="ＭＳ 明朝" w:cs="ＭＳ 明朝" w:hint="eastAsia"/>
          <w:b/>
          <w:bCs/>
          <w:noProof/>
          <w:sz w:val="32"/>
          <w:szCs w:val="32"/>
        </w:rPr>
        <w:drawing>
          <wp:anchor distT="0" distB="0" distL="114300" distR="114300" simplePos="0" relativeHeight="251663360" behindDoc="0" locked="0" layoutInCell="1" allowOverlap="1">
            <wp:simplePos x="0" y="0"/>
            <wp:positionH relativeFrom="column">
              <wp:posOffset>2177415</wp:posOffset>
            </wp:positionH>
            <wp:positionV relativeFrom="paragraph">
              <wp:posOffset>968375</wp:posOffset>
            </wp:positionV>
            <wp:extent cx="3072130" cy="2247900"/>
            <wp:effectExtent l="0" t="0" r="0" b="0"/>
            <wp:wrapSquare wrapText="bothSides"/>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G_5913.JPG"/>
                    <pic:cNvPicPr/>
                  </pic:nvPicPr>
                  <pic:blipFill rotWithShape="1">
                    <a:blip r:embed="rId13" cstate="print">
                      <a:extLst>
                        <a:ext uri="{28A0092B-C50C-407E-A947-70E740481C1C}">
                          <a14:useLocalDpi xmlns:a14="http://schemas.microsoft.com/office/drawing/2010/main" val="0"/>
                        </a:ext>
                      </a:extLst>
                    </a:blip>
                    <a:srcRect l="31616" t="28045" r="31211" b="24330"/>
                    <a:stretch/>
                  </pic:blipFill>
                  <pic:spPr bwMode="auto">
                    <a:xfrm>
                      <a:off x="0" y="0"/>
                      <a:ext cx="3072130" cy="22479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2A04B4">
        <w:rPr>
          <w:rStyle w:val="a3"/>
          <w:rFonts w:ascii="HG教科書体" w:eastAsia="HG教科書体" w:hAnsi="ＭＳ 明朝" w:cs="ＭＳ 明朝" w:hint="eastAsia"/>
          <w:sz w:val="32"/>
          <w:szCs w:val="32"/>
        </w:rPr>
        <w:t>4</w:t>
      </w:r>
      <w:r w:rsidR="002A04B4">
        <w:rPr>
          <w:rStyle w:val="a3"/>
          <w:rFonts w:ascii="HG教科書体" w:eastAsia="HG教科書体" w:hAnsi="ＭＳ 明朝" w:cs="ＭＳ 明朝"/>
          <w:sz w:val="32"/>
          <w:szCs w:val="32"/>
        </w:rPr>
        <w:t xml:space="preserve">1 </w:t>
      </w:r>
      <w:r w:rsidR="00C34449" w:rsidRPr="00892795">
        <w:rPr>
          <w:rStyle w:val="a3"/>
          <w:rFonts w:ascii="HG教科書体" w:eastAsia="HG教科書体" w:hAnsi="ＭＳ 明朝" w:cs="ＭＳ 明朝" w:hint="eastAsia"/>
          <w:sz w:val="32"/>
          <w:szCs w:val="32"/>
        </w:rPr>
        <w:t xml:space="preserve"> </w:t>
      </w:r>
      <w:r w:rsidRPr="00496381">
        <w:rPr>
          <w:rStyle w:val="a3"/>
          <w:rFonts w:ascii="HG教科書体" w:eastAsia="HG教科書体" w:hAnsi="ＭＳ 明朝" w:cs="ＭＳ 明朝" w:hint="eastAsia"/>
          <w:color w:val="FF0000"/>
          <w:sz w:val="32"/>
          <w:szCs w:val="32"/>
        </w:rPr>
        <w:t>散布図</w:t>
      </w:r>
      <w:r>
        <w:rPr>
          <w:rStyle w:val="a3"/>
          <w:rFonts w:ascii="HG教科書体" w:eastAsia="HG教科書体" w:hAnsi="ＭＳ 明朝" w:cs="ＭＳ 明朝" w:hint="eastAsia"/>
          <w:sz w:val="32"/>
          <w:szCs w:val="32"/>
        </w:rPr>
        <w:t>は、2つの特性を横軸と縦軸とし、観測値を打点して作るグラフ表示で、</w:t>
      </w:r>
      <w:r w:rsidRPr="00496381">
        <w:rPr>
          <w:rStyle w:val="a3"/>
          <w:rFonts w:ascii="HG教科書体" w:eastAsia="HG教科書体" w:hAnsi="ＭＳ 明朝" w:cs="ＭＳ 明朝" w:hint="eastAsia"/>
          <w:color w:val="FF0000"/>
          <w:sz w:val="32"/>
          <w:szCs w:val="32"/>
        </w:rPr>
        <w:t>相互の関係の強弱を推察する</w:t>
      </w:r>
      <w:r>
        <w:rPr>
          <w:rStyle w:val="a3"/>
          <w:rFonts w:ascii="HG教科書体" w:eastAsia="HG教科書体" w:hAnsi="ＭＳ 明朝" w:cs="ＭＳ 明朝" w:hint="eastAsia"/>
          <w:sz w:val="32"/>
          <w:szCs w:val="32"/>
        </w:rPr>
        <w:t>のに用いる。</w:t>
      </w:r>
    </w:p>
    <w:p w:rsidR="00496381" w:rsidRDefault="00496381" w:rsidP="00804F26">
      <w:pPr>
        <w:ind w:left="643" w:hangingChars="200" w:hanging="643"/>
        <w:rPr>
          <w:rStyle w:val="a3"/>
          <w:rFonts w:ascii="HG教科書体" w:eastAsia="HG教科書体" w:hAnsi="ＭＳ 明朝" w:cs="ＭＳ 明朝"/>
          <w:sz w:val="32"/>
          <w:szCs w:val="32"/>
        </w:rPr>
      </w:pPr>
    </w:p>
    <w:p w:rsidR="00496381" w:rsidRDefault="00496381" w:rsidP="00804F26">
      <w:pPr>
        <w:ind w:left="643" w:hangingChars="200" w:hanging="643"/>
        <w:rPr>
          <w:rStyle w:val="a3"/>
          <w:rFonts w:ascii="HG教科書体" w:eastAsia="HG教科書体" w:hAnsi="ＭＳ 明朝" w:cs="ＭＳ 明朝"/>
          <w:sz w:val="32"/>
          <w:szCs w:val="32"/>
        </w:rPr>
      </w:pPr>
    </w:p>
    <w:p w:rsidR="00496381" w:rsidRDefault="00496381" w:rsidP="00804F26">
      <w:pPr>
        <w:ind w:left="643" w:hangingChars="200" w:hanging="643"/>
        <w:rPr>
          <w:rStyle w:val="a3"/>
          <w:rFonts w:ascii="HG教科書体" w:eastAsia="HG教科書体" w:hAnsi="ＭＳ 明朝" w:cs="ＭＳ 明朝"/>
          <w:sz w:val="32"/>
          <w:szCs w:val="32"/>
        </w:rPr>
      </w:pPr>
    </w:p>
    <w:p w:rsidR="00496381" w:rsidRDefault="00496381" w:rsidP="00804F26">
      <w:pPr>
        <w:ind w:left="643" w:hangingChars="200" w:hanging="643"/>
        <w:rPr>
          <w:rStyle w:val="a3"/>
          <w:rFonts w:ascii="HG教科書体" w:eastAsia="HG教科書体" w:hAnsi="ＭＳ 明朝" w:cs="ＭＳ 明朝"/>
          <w:sz w:val="32"/>
          <w:szCs w:val="32"/>
        </w:rPr>
      </w:pPr>
    </w:p>
    <w:p w:rsidR="00496381" w:rsidRDefault="00496381" w:rsidP="00804F26">
      <w:pPr>
        <w:ind w:left="643" w:hangingChars="200" w:hanging="643"/>
        <w:rPr>
          <w:rStyle w:val="a3"/>
          <w:rFonts w:ascii="HG教科書体" w:eastAsia="HG教科書体" w:hAnsi="ＭＳ 明朝" w:cs="ＭＳ 明朝"/>
          <w:sz w:val="32"/>
          <w:szCs w:val="32"/>
        </w:rPr>
      </w:pPr>
      <w:r>
        <w:rPr>
          <w:rStyle w:val="a3"/>
          <w:rFonts w:ascii="HG教科書体" w:eastAsia="HG教科書体" w:hAnsi="ＭＳ 明朝" w:cs="ＭＳ 明朝" w:hint="eastAsia"/>
          <w:sz w:val="32"/>
          <w:szCs w:val="32"/>
        </w:rPr>
        <w:lastRenderedPageBreak/>
        <w:t>4</w:t>
      </w:r>
      <w:r>
        <w:rPr>
          <w:rStyle w:val="a3"/>
          <w:rFonts w:ascii="HG教科書体" w:eastAsia="HG教科書体" w:hAnsi="ＭＳ 明朝" w:cs="ＭＳ 明朝"/>
          <w:sz w:val="32"/>
          <w:szCs w:val="32"/>
        </w:rPr>
        <w:t>2 2つの変数間に相関関係があるかどうかを見る場合、</w:t>
      </w:r>
      <w:r w:rsidRPr="00496381">
        <w:rPr>
          <w:rStyle w:val="a3"/>
          <w:rFonts w:ascii="HG教科書体" w:eastAsia="HG教科書体" w:hAnsi="ＭＳ 明朝" w:cs="ＭＳ 明朝"/>
          <w:color w:val="FF0000"/>
          <w:sz w:val="32"/>
          <w:szCs w:val="32"/>
        </w:rPr>
        <w:t>ヒストグラムよりも散布図を作成</w:t>
      </w:r>
      <w:r>
        <w:rPr>
          <w:rStyle w:val="a3"/>
          <w:rFonts w:ascii="HG教科書体" w:eastAsia="HG教科書体" w:hAnsi="ＭＳ 明朝" w:cs="ＭＳ 明朝"/>
          <w:sz w:val="32"/>
          <w:szCs w:val="32"/>
        </w:rPr>
        <w:t>した方がよい。</w:t>
      </w:r>
      <w:r>
        <w:rPr>
          <w:rStyle w:val="a3"/>
          <w:rFonts w:ascii="HG教科書体" w:eastAsia="HG教科書体" w:hAnsi="ＭＳ 明朝" w:cs="ＭＳ 明朝"/>
          <w:sz w:val="32"/>
          <w:szCs w:val="32"/>
        </w:rPr>
        <w:t>★★</w:t>
      </w:r>
    </w:p>
    <w:p w:rsidR="00496381" w:rsidRDefault="00496381" w:rsidP="00804F26">
      <w:pPr>
        <w:ind w:left="643" w:hangingChars="200" w:hanging="643"/>
        <w:rPr>
          <w:rStyle w:val="a3"/>
          <w:rFonts w:ascii="HG教科書体" w:eastAsia="HG教科書体" w:hAnsi="ＭＳ 明朝" w:cs="ＭＳ 明朝"/>
          <w:sz w:val="32"/>
          <w:szCs w:val="32"/>
        </w:rPr>
      </w:pPr>
      <w:r>
        <w:rPr>
          <w:rStyle w:val="a3"/>
          <w:rFonts w:ascii="HG教科書体" w:eastAsia="HG教科書体" w:hAnsi="ＭＳ 明朝" w:cs="ＭＳ 明朝"/>
          <w:sz w:val="32"/>
          <w:szCs w:val="32"/>
        </w:rPr>
        <w:t xml:space="preserve">43 </w:t>
      </w:r>
      <w:r w:rsidR="007209BC" w:rsidRPr="00BC3A7C">
        <w:rPr>
          <w:rStyle w:val="a3"/>
          <w:rFonts w:ascii="HG教科書体" w:eastAsia="HG教科書体" w:hAnsi="ＭＳ 明朝" w:cs="ＭＳ 明朝"/>
          <w:color w:val="FF0000"/>
          <w:sz w:val="32"/>
          <w:szCs w:val="32"/>
        </w:rPr>
        <w:t>要因特性図</w:t>
      </w:r>
      <w:r w:rsidR="007209BC">
        <w:rPr>
          <w:rStyle w:val="a3"/>
          <w:rFonts w:ascii="HG教科書体" w:eastAsia="HG教科書体" w:hAnsi="ＭＳ 明朝" w:cs="ＭＳ 明朝"/>
          <w:sz w:val="32"/>
          <w:szCs w:val="32"/>
        </w:rPr>
        <w:t>とは、特定の結果と原因系の関係を統計的に表した図である。</w:t>
      </w:r>
      <w:r w:rsidR="00BC3A7C">
        <w:rPr>
          <w:rStyle w:val="a3"/>
          <w:rFonts w:ascii="HG教科書体" w:eastAsia="HG教科書体" w:hAnsi="ＭＳ 明朝" w:cs="ＭＳ 明朝"/>
          <w:sz w:val="32"/>
          <w:szCs w:val="32"/>
        </w:rPr>
        <w:t>また、要因を多く出すことが重要であり、４M（人；Man、機械；Machine、材料；Material、方法；Method）を要因としてもよい。</w:t>
      </w:r>
    </w:p>
    <w:p w:rsidR="00BC3A7C" w:rsidRDefault="00BC3A7C" w:rsidP="00804F26">
      <w:pPr>
        <w:ind w:left="643" w:hangingChars="200" w:hanging="643"/>
        <w:rPr>
          <w:rStyle w:val="a3"/>
          <w:rFonts w:ascii="HG教科書体" w:eastAsia="HG教科書体" w:hAnsi="ＭＳ 明朝" w:cs="ＭＳ 明朝"/>
          <w:sz w:val="32"/>
          <w:szCs w:val="32"/>
        </w:rPr>
      </w:pPr>
      <w:r>
        <w:rPr>
          <w:rFonts w:ascii="HG教科書体" w:eastAsia="HG教科書体" w:hAnsi="ＭＳ 明朝" w:cs="ＭＳ 明朝" w:hint="eastAsia"/>
          <w:b/>
          <w:bCs/>
          <w:noProof/>
          <w:sz w:val="32"/>
          <w:szCs w:val="32"/>
        </w:rPr>
        <w:drawing>
          <wp:anchor distT="0" distB="0" distL="114300" distR="114300" simplePos="0" relativeHeight="251664384" behindDoc="0" locked="0" layoutInCell="1" allowOverlap="1">
            <wp:simplePos x="0" y="0"/>
            <wp:positionH relativeFrom="margin">
              <wp:posOffset>1644015</wp:posOffset>
            </wp:positionH>
            <wp:positionV relativeFrom="paragraph">
              <wp:posOffset>6350</wp:posOffset>
            </wp:positionV>
            <wp:extent cx="3410585" cy="1876425"/>
            <wp:effectExtent l="0" t="0" r="0" b="9525"/>
            <wp:wrapSquare wrapText="bothSides"/>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G_5914.JPG"/>
                    <pic:cNvPicPr/>
                  </pic:nvPicPr>
                  <pic:blipFill rotWithShape="1">
                    <a:blip r:embed="rId14" cstate="print">
                      <a:extLst>
                        <a:ext uri="{28A0092B-C50C-407E-A947-70E740481C1C}">
                          <a14:useLocalDpi xmlns:a14="http://schemas.microsoft.com/office/drawing/2010/main" val="0"/>
                        </a:ext>
                      </a:extLst>
                    </a:blip>
                    <a:srcRect l="19991" t="37939" r="21449" b="19100"/>
                    <a:stretch/>
                  </pic:blipFill>
                  <pic:spPr bwMode="auto">
                    <a:xfrm>
                      <a:off x="0" y="0"/>
                      <a:ext cx="3410585" cy="18764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BC3A7C" w:rsidRDefault="00BC3A7C" w:rsidP="00804F26">
      <w:pPr>
        <w:ind w:left="643" w:hangingChars="200" w:hanging="643"/>
        <w:rPr>
          <w:rStyle w:val="a3"/>
          <w:rFonts w:ascii="HG教科書体" w:eastAsia="HG教科書体" w:hAnsi="ＭＳ 明朝" w:cs="ＭＳ 明朝"/>
          <w:sz w:val="32"/>
          <w:szCs w:val="32"/>
        </w:rPr>
      </w:pPr>
    </w:p>
    <w:p w:rsidR="00BC3A7C" w:rsidRDefault="00BC3A7C" w:rsidP="00804F26">
      <w:pPr>
        <w:ind w:left="643" w:hangingChars="200" w:hanging="643"/>
        <w:rPr>
          <w:rStyle w:val="a3"/>
          <w:rFonts w:ascii="HG教科書体" w:eastAsia="HG教科書体" w:hAnsi="ＭＳ 明朝" w:cs="ＭＳ 明朝"/>
          <w:sz w:val="32"/>
          <w:szCs w:val="32"/>
        </w:rPr>
      </w:pPr>
    </w:p>
    <w:p w:rsidR="00BC3A7C" w:rsidRDefault="00BC3A7C" w:rsidP="00BC3A7C">
      <w:pPr>
        <w:rPr>
          <w:rStyle w:val="a3"/>
          <w:rFonts w:ascii="HG教科書体" w:eastAsia="HG教科書体" w:hAnsi="ＭＳ 明朝" w:cs="ＭＳ 明朝"/>
          <w:sz w:val="32"/>
          <w:szCs w:val="32"/>
        </w:rPr>
      </w:pPr>
    </w:p>
    <w:p w:rsidR="00BC3A7C" w:rsidRDefault="00BC3A7C" w:rsidP="00BC3A7C">
      <w:pPr>
        <w:rPr>
          <w:rStyle w:val="a3"/>
          <w:rFonts w:ascii="HG教科書体" w:eastAsia="HG教科書体" w:hAnsi="ＭＳ 明朝" w:cs="ＭＳ 明朝" w:hint="eastAsia"/>
          <w:sz w:val="32"/>
          <w:szCs w:val="32"/>
        </w:rPr>
      </w:pPr>
    </w:p>
    <w:p w:rsidR="00BC3A7C" w:rsidRDefault="00BC3A7C" w:rsidP="00804F26">
      <w:pPr>
        <w:ind w:left="643" w:hangingChars="200" w:hanging="643"/>
        <w:rPr>
          <w:rStyle w:val="a3"/>
          <w:rFonts w:ascii="HG教科書体" w:eastAsia="HG教科書体" w:hAnsi="ＭＳ 明朝" w:cs="ＭＳ 明朝"/>
          <w:sz w:val="32"/>
          <w:szCs w:val="32"/>
        </w:rPr>
      </w:pPr>
      <w:r>
        <w:rPr>
          <w:rFonts w:ascii="HG教科書体" w:eastAsia="HG教科書体" w:hAnsi="ＭＳ 明朝" w:cs="ＭＳ 明朝" w:hint="eastAsia"/>
          <w:b/>
          <w:bCs/>
          <w:noProof/>
          <w:sz w:val="32"/>
          <w:szCs w:val="32"/>
        </w:rPr>
        <w:drawing>
          <wp:anchor distT="0" distB="0" distL="114300" distR="114300" simplePos="0" relativeHeight="251665408" behindDoc="0" locked="0" layoutInCell="1" allowOverlap="1">
            <wp:simplePos x="0" y="0"/>
            <wp:positionH relativeFrom="column">
              <wp:posOffset>1786890</wp:posOffset>
            </wp:positionH>
            <wp:positionV relativeFrom="paragraph">
              <wp:posOffset>968375</wp:posOffset>
            </wp:positionV>
            <wp:extent cx="3180080" cy="2305050"/>
            <wp:effectExtent l="0" t="0" r="1270" b="0"/>
            <wp:wrapSquare wrapText="bothSides"/>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G_5915.JPG"/>
                    <pic:cNvPicPr/>
                  </pic:nvPicPr>
                  <pic:blipFill rotWithShape="1">
                    <a:blip r:embed="rId15" cstate="print">
                      <a:extLst>
                        <a:ext uri="{28A0092B-C50C-407E-A947-70E740481C1C}">
                          <a14:useLocalDpi xmlns:a14="http://schemas.microsoft.com/office/drawing/2010/main" val="0"/>
                        </a:ext>
                      </a:extLst>
                    </a:blip>
                    <a:srcRect l="19661" t="23087" r="20500" b="19073"/>
                    <a:stretch/>
                  </pic:blipFill>
                  <pic:spPr bwMode="auto">
                    <a:xfrm>
                      <a:off x="0" y="0"/>
                      <a:ext cx="3180080" cy="23050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Style w:val="a3"/>
          <w:rFonts w:ascii="HG教科書体" w:eastAsia="HG教科書体" w:hAnsi="ＭＳ 明朝" w:cs="ＭＳ 明朝" w:hint="eastAsia"/>
          <w:sz w:val="32"/>
          <w:szCs w:val="32"/>
        </w:rPr>
        <w:t>4</w:t>
      </w:r>
      <w:r>
        <w:rPr>
          <w:rStyle w:val="a3"/>
          <w:rFonts w:ascii="HG教科書体" w:eastAsia="HG教科書体" w:hAnsi="ＭＳ 明朝" w:cs="ＭＳ 明朝"/>
          <w:sz w:val="32"/>
          <w:szCs w:val="32"/>
        </w:rPr>
        <w:t xml:space="preserve">4 </w:t>
      </w:r>
      <w:r w:rsidRPr="00BC3A7C">
        <w:rPr>
          <w:rStyle w:val="a3"/>
          <w:rFonts w:ascii="HG教科書体" w:eastAsia="HG教科書体" w:hAnsi="ＭＳ 明朝" w:cs="ＭＳ 明朝"/>
          <w:color w:val="FF0000"/>
          <w:sz w:val="32"/>
          <w:szCs w:val="32"/>
        </w:rPr>
        <w:t>パレート図</w:t>
      </w:r>
      <w:r>
        <w:rPr>
          <w:rStyle w:val="a3"/>
          <w:rFonts w:ascii="HG教科書体" w:eastAsia="HG教科書体" w:hAnsi="ＭＳ 明朝" w:cs="ＭＳ 明朝"/>
          <w:sz w:val="32"/>
          <w:szCs w:val="32"/>
        </w:rPr>
        <w:t>とは、問題点などを項目別に層別して、</w:t>
      </w:r>
      <w:r w:rsidRPr="00BC3A7C">
        <w:rPr>
          <w:rStyle w:val="a3"/>
          <w:rFonts w:ascii="HG教科書体" w:eastAsia="HG教科書体" w:hAnsi="ＭＳ 明朝" w:cs="ＭＳ 明朝"/>
          <w:color w:val="FF0000"/>
          <w:sz w:val="32"/>
          <w:szCs w:val="32"/>
        </w:rPr>
        <w:t>出現度数の大きさの順</w:t>
      </w:r>
      <w:r>
        <w:rPr>
          <w:rStyle w:val="a3"/>
          <w:rFonts w:ascii="HG教科書体" w:eastAsia="HG教科書体" w:hAnsi="ＭＳ 明朝" w:cs="ＭＳ 明朝"/>
          <w:sz w:val="32"/>
          <w:szCs w:val="32"/>
        </w:rPr>
        <w:t>に並べるとともに、</w:t>
      </w:r>
      <w:r w:rsidRPr="00BC3A7C">
        <w:rPr>
          <w:rStyle w:val="a3"/>
          <w:rFonts w:ascii="HG教科書体" w:eastAsia="HG教科書体" w:hAnsi="ＭＳ 明朝" w:cs="ＭＳ 明朝"/>
          <w:color w:val="FF0000"/>
          <w:sz w:val="32"/>
          <w:szCs w:val="32"/>
        </w:rPr>
        <w:t>累積和</w:t>
      </w:r>
      <w:r>
        <w:rPr>
          <w:rStyle w:val="a3"/>
          <w:rFonts w:ascii="HG教科書体" w:eastAsia="HG教科書体" w:hAnsi="ＭＳ 明朝" w:cs="ＭＳ 明朝"/>
          <w:sz w:val="32"/>
          <w:szCs w:val="32"/>
        </w:rPr>
        <w:t>を示した図をいう。</w:t>
      </w:r>
    </w:p>
    <w:p w:rsidR="00BC3A7C" w:rsidRDefault="00BC3A7C" w:rsidP="00804F26">
      <w:pPr>
        <w:ind w:left="643" w:hangingChars="200" w:hanging="643"/>
        <w:rPr>
          <w:rStyle w:val="a3"/>
          <w:rFonts w:ascii="HG教科書体" w:eastAsia="HG教科書体" w:hAnsi="ＭＳ 明朝" w:cs="ＭＳ 明朝"/>
          <w:sz w:val="32"/>
          <w:szCs w:val="32"/>
        </w:rPr>
      </w:pPr>
    </w:p>
    <w:p w:rsidR="00BC3A7C" w:rsidRDefault="00BC3A7C" w:rsidP="00804F26">
      <w:pPr>
        <w:ind w:left="643" w:hangingChars="200" w:hanging="643"/>
        <w:rPr>
          <w:rStyle w:val="a3"/>
          <w:rFonts w:ascii="HG教科書体" w:eastAsia="HG教科書体" w:hAnsi="ＭＳ 明朝" w:cs="ＭＳ 明朝"/>
          <w:sz w:val="32"/>
          <w:szCs w:val="32"/>
        </w:rPr>
      </w:pPr>
    </w:p>
    <w:p w:rsidR="00BC3A7C" w:rsidRDefault="00BC3A7C" w:rsidP="00804F26">
      <w:pPr>
        <w:ind w:left="643" w:hangingChars="200" w:hanging="643"/>
        <w:rPr>
          <w:rStyle w:val="a3"/>
          <w:rFonts w:ascii="HG教科書体" w:eastAsia="HG教科書体" w:hAnsi="ＭＳ 明朝" w:cs="ＭＳ 明朝"/>
          <w:sz w:val="32"/>
          <w:szCs w:val="32"/>
        </w:rPr>
      </w:pPr>
    </w:p>
    <w:p w:rsidR="00BC3A7C" w:rsidRDefault="00BC3A7C" w:rsidP="00804F26">
      <w:pPr>
        <w:ind w:left="643" w:hangingChars="200" w:hanging="643"/>
        <w:rPr>
          <w:rStyle w:val="a3"/>
          <w:rFonts w:ascii="HG教科書体" w:eastAsia="HG教科書体" w:hAnsi="ＭＳ 明朝" w:cs="ＭＳ 明朝"/>
          <w:sz w:val="32"/>
          <w:szCs w:val="32"/>
        </w:rPr>
      </w:pPr>
    </w:p>
    <w:p w:rsidR="00BC3A7C" w:rsidRDefault="00BC3A7C" w:rsidP="00804F26">
      <w:pPr>
        <w:ind w:left="643" w:hangingChars="200" w:hanging="643"/>
        <w:rPr>
          <w:rStyle w:val="a3"/>
          <w:rFonts w:ascii="HG教科書体" w:eastAsia="HG教科書体" w:hAnsi="ＭＳ 明朝" w:cs="ＭＳ 明朝"/>
          <w:sz w:val="32"/>
          <w:szCs w:val="32"/>
        </w:rPr>
      </w:pPr>
      <w:r>
        <w:rPr>
          <w:rStyle w:val="a3"/>
          <w:rFonts w:ascii="HG教科書体" w:eastAsia="HG教科書体" w:hAnsi="ＭＳ 明朝" w:cs="ＭＳ 明朝" w:hint="eastAsia"/>
          <w:sz w:val="32"/>
          <w:szCs w:val="32"/>
        </w:rPr>
        <w:lastRenderedPageBreak/>
        <w:t>4</w:t>
      </w:r>
      <w:r>
        <w:rPr>
          <w:rStyle w:val="a3"/>
          <w:rFonts w:ascii="HG教科書体" w:eastAsia="HG教科書体" w:hAnsi="ＭＳ 明朝" w:cs="ＭＳ 明朝"/>
          <w:sz w:val="32"/>
          <w:szCs w:val="32"/>
        </w:rPr>
        <w:t xml:space="preserve">5 </w:t>
      </w:r>
      <w:r w:rsidR="00C87068">
        <w:rPr>
          <w:rStyle w:val="a3"/>
          <w:rFonts w:ascii="HG教科書体" w:eastAsia="HG教科書体" w:hAnsi="ＭＳ 明朝" w:cs="ＭＳ 明朝"/>
          <w:sz w:val="32"/>
          <w:szCs w:val="32"/>
        </w:rPr>
        <w:t>正規分布をする母集団では、</w:t>
      </w:r>
      <w:r w:rsidR="00C87068" w:rsidRPr="00C87068">
        <w:rPr>
          <w:rStyle w:val="a3"/>
          <w:rFonts w:ascii="HG教科書体" w:eastAsia="HG教科書体" w:hAnsi="ＭＳ 明朝" w:cs="ＭＳ 明朝" w:hint="eastAsia"/>
          <w:color w:val="FF0000"/>
          <w:sz w:val="32"/>
          <w:szCs w:val="32"/>
        </w:rPr>
        <w:t>3σ管理限界</w:t>
      </w:r>
      <w:r w:rsidR="00C87068">
        <w:rPr>
          <w:rStyle w:val="a3"/>
          <w:rFonts w:ascii="HG教科書体" w:eastAsia="HG教科書体" w:hAnsi="ＭＳ 明朝" w:cs="ＭＳ 明朝" w:hint="eastAsia"/>
          <w:sz w:val="32"/>
          <w:szCs w:val="32"/>
        </w:rPr>
        <w:t>を外れる確率は、</w:t>
      </w:r>
      <w:r w:rsidR="00C87068" w:rsidRPr="00C87068">
        <w:rPr>
          <w:rStyle w:val="a3"/>
          <w:rFonts w:ascii="HG教科書体" w:eastAsia="HG教科書体" w:hAnsi="ＭＳ 明朝" w:cs="ＭＳ 明朝" w:hint="eastAsia"/>
          <w:color w:val="FF0000"/>
          <w:sz w:val="32"/>
          <w:szCs w:val="32"/>
        </w:rPr>
        <w:t>約0.3％（1000分の3）</w:t>
      </w:r>
      <w:r w:rsidR="00C87068">
        <w:rPr>
          <w:rStyle w:val="a3"/>
          <w:rFonts w:ascii="HG教科書体" w:eastAsia="HG教科書体" w:hAnsi="ＭＳ 明朝" w:cs="ＭＳ 明朝" w:hint="eastAsia"/>
          <w:sz w:val="32"/>
          <w:szCs w:val="32"/>
        </w:rPr>
        <w:t>である。★★</w:t>
      </w:r>
    </w:p>
    <w:p w:rsidR="00C87068" w:rsidRDefault="00C87068" w:rsidP="00804F26">
      <w:pPr>
        <w:ind w:left="643" w:hangingChars="200" w:hanging="643"/>
        <w:rPr>
          <w:rStyle w:val="a3"/>
          <w:rFonts w:ascii="HG教科書体" w:eastAsia="HG教科書体" w:hAnsi="ＭＳ 明朝" w:cs="ＭＳ 明朝"/>
          <w:sz w:val="32"/>
          <w:szCs w:val="32"/>
        </w:rPr>
      </w:pPr>
      <w:r>
        <w:rPr>
          <w:rStyle w:val="a3"/>
          <w:rFonts w:ascii="HG教科書体" w:eastAsia="HG教科書体" w:hAnsi="ＭＳ 明朝" w:cs="ＭＳ 明朝" w:hint="eastAsia"/>
          <w:sz w:val="32"/>
          <w:szCs w:val="32"/>
        </w:rPr>
        <w:t>4</w:t>
      </w:r>
      <w:r>
        <w:rPr>
          <w:rStyle w:val="a3"/>
          <w:rFonts w:ascii="HG教科書体" w:eastAsia="HG教科書体" w:hAnsi="ＭＳ 明朝" w:cs="ＭＳ 明朝"/>
          <w:sz w:val="32"/>
          <w:szCs w:val="32"/>
        </w:rPr>
        <w:t xml:space="preserve">6 </w:t>
      </w:r>
      <w:r w:rsidRPr="00C87068">
        <w:rPr>
          <w:rStyle w:val="a3"/>
          <w:rFonts w:ascii="HG教科書体" w:eastAsia="HG教科書体" w:hAnsi="ＭＳ 明朝" w:cs="ＭＳ 明朝"/>
          <w:color w:val="FF0000"/>
          <w:sz w:val="32"/>
          <w:szCs w:val="32"/>
        </w:rPr>
        <w:t>抜取検査</w:t>
      </w:r>
      <w:r>
        <w:rPr>
          <w:rStyle w:val="a3"/>
          <w:rFonts w:ascii="HG教科書体" w:eastAsia="HG教科書体" w:hAnsi="ＭＳ 明朝" w:cs="ＭＳ 明朝"/>
          <w:sz w:val="32"/>
          <w:szCs w:val="32"/>
        </w:rPr>
        <w:t>において、合格とすべきものが不合格となってしまう誤りを</w:t>
      </w:r>
      <w:r w:rsidRPr="00C87068">
        <w:rPr>
          <w:rStyle w:val="a3"/>
          <w:rFonts w:ascii="HG教科書体" w:eastAsia="HG教科書体" w:hAnsi="ＭＳ 明朝" w:cs="ＭＳ 明朝"/>
          <w:color w:val="FF0000"/>
          <w:sz w:val="32"/>
          <w:szCs w:val="32"/>
        </w:rPr>
        <w:t>生産者危険（危機）</w:t>
      </w:r>
      <w:r>
        <w:rPr>
          <w:rStyle w:val="a3"/>
          <w:rFonts w:ascii="HG教科書体" w:eastAsia="HG教科書体" w:hAnsi="ＭＳ 明朝" w:cs="ＭＳ 明朝"/>
          <w:sz w:val="32"/>
          <w:szCs w:val="32"/>
        </w:rPr>
        <w:t>といい、不合格になる確率をいう。また、抜取検査は、</w:t>
      </w:r>
      <w:r w:rsidRPr="00C87068">
        <w:rPr>
          <w:rStyle w:val="a3"/>
          <w:rFonts w:ascii="HG教科書体" w:eastAsia="HG教科書体" w:hAnsi="ＭＳ 明朝" w:cs="ＭＳ 明朝"/>
          <w:color w:val="FF0000"/>
          <w:sz w:val="32"/>
          <w:szCs w:val="32"/>
        </w:rPr>
        <w:t>製品が多数</w:t>
      </w:r>
      <w:r>
        <w:rPr>
          <w:rStyle w:val="a3"/>
          <w:rFonts w:ascii="HG教科書体" w:eastAsia="HG教科書体" w:hAnsi="ＭＳ 明朝" w:cs="ＭＳ 明朝"/>
          <w:sz w:val="32"/>
          <w:szCs w:val="32"/>
        </w:rPr>
        <w:t>のものや検査項目が非常に多いものに</w:t>
      </w:r>
      <w:r w:rsidRPr="00C87068">
        <w:rPr>
          <w:rStyle w:val="a3"/>
          <w:rFonts w:ascii="HG教科書体" w:eastAsia="HG教科書体" w:hAnsi="ＭＳ 明朝" w:cs="ＭＳ 明朝"/>
          <w:color w:val="FF0000"/>
          <w:sz w:val="32"/>
          <w:szCs w:val="32"/>
        </w:rPr>
        <w:t>適している。</w:t>
      </w:r>
      <w:r w:rsidRPr="00C87068">
        <w:rPr>
          <w:rStyle w:val="a3"/>
          <w:rFonts w:ascii="HG教科書体" w:eastAsia="HG教科書体" w:hAnsi="ＭＳ 明朝" w:cs="ＭＳ 明朝"/>
          <w:sz w:val="32"/>
          <w:szCs w:val="32"/>
        </w:rPr>
        <w:t>★★</w:t>
      </w:r>
    </w:p>
    <w:p w:rsidR="00C87068" w:rsidRDefault="00C87068" w:rsidP="00804F26">
      <w:pPr>
        <w:ind w:left="643" w:hangingChars="200" w:hanging="643"/>
        <w:rPr>
          <w:rStyle w:val="a3"/>
          <w:rFonts w:ascii="HG教科書体" w:eastAsia="HG教科書体" w:hAnsi="ＭＳ 明朝" w:cs="ＭＳ 明朝"/>
          <w:sz w:val="32"/>
          <w:szCs w:val="32"/>
        </w:rPr>
      </w:pPr>
      <w:r>
        <w:rPr>
          <w:rStyle w:val="a3"/>
          <w:rFonts w:ascii="HG教科書体" w:eastAsia="HG教科書体" w:hAnsi="ＭＳ 明朝" w:cs="ＭＳ 明朝"/>
          <w:sz w:val="32"/>
          <w:szCs w:val="32"/>
        </w:rPr>
        <w:t xml:space="preserve">47 </w:t>
      </w:r>
      <w:r w:rsidR="0023721B" w:rsidRPr="0023721B">
        <w:rPr>
          <w:rStyle w:val="a3"/>
          <w:rFonts w:ascii="HG教科書体" w:eastAsia="HG教科書体" w:hAnsi="ＭＳ 明朝" w:cs="ＭＳ 明朝"/>
          <w:color w:val="FF0000"/>
          <w:sz w:val="32"/>
          <w:szCs w:val="32"/>
        </w:rPr>
        <w:t>管理図</w:t>
      </w:r>
      <w:r w:rsidR="0023721B">
        <w:rPr>
          <w:rStyle w:val="a3"/>
          <w:rFonts w:ascii="HG教科書体" w:eastAsia="HG教科書体" w:hAnsi="ＭＳ 明朝" w:cs="ＭＳ 明朝"/>
          <w:sz w:val="32"/>
          <w:szCs w:val="32"/>
        </w:rPr>
        <w:t>において、管理したい値が</w:t>
      </w:r>
      <w:r w:rsidR="0023721B" w:rsidRPr="0023721B">
        <w:rPr>
          <w:rStyle w:val="a3"/>
          <w:rFonts w:ascii="HG教科書体" w:eastAsia="HG教科書体" w:hAnsi="ＭＳ 明朝" w:cs="ＭＳ 明朝"/>
          <w:color w:val="FF0000"/>
          <w:sz w:val="32"/>
          <w:szCs w:val="32"/>
        </w:rPr>
        <w:t>上方管理限界と下方管理限界の内側</w:t>
      </w:r>
      <w:r w:rsidR="0023721B">
        <w:rPr>
          <w:rStyle w:val="a3"/>
          <w:rFonts w:ascii="HG教科書体" w:eastAsia="HG教科書体" w:hAnsi="ＭＳ 明朝" w:cs="ＭＳ 明朝"/>
          <w:sz w:val="32"/>
          <w:szCs w:val="32"/>
        </w:rPr>
        <w:t>にあり、値の並び方に癖がない状態のことを「工程は統計的管理状態にある」という。</w:t>
      </w:r>
    </w:p>
    <w:p w:rsidR="0023721B" w:rsidRDefault="0023721B" w:rsidP="00804F26">
      <w:pPr>
        <w:ind w:left="643" w:hangingChars="200" w:hanging="643"/>
        <w:rPr>
          <w:rStyle w:val="a3"/>
          <w:rFonts w:ascii="HG教科書体" w:eastAsia="HG教科書体" w:hAnsi="ＭＳ 明朝" w:cs="ＭＳ 明朝"/>
          <w:sz w:val="32"/>
          <w:szCs w:val="32"/>
        </w:rPr>
      </w:pPr>
      <w:r>
        <w:rPr>
          <w:rFonts w:ascii="HG教科書体" w:eastAsia="HG教科書体" w:hAnsi="ＭＳ 明朝" w:cs="ＭＳ 明朝" w:hint="eastAsia"/>
          <w:b/>
          <w:bCs/>
          <w:noProof/>
          <w:sz w:val="32"/>
          <w:szCs w:val="32"/>
        </w:rPr>
        <w:drawing>
          <wp:anchor distT="0" distB="0" distL="114300" distR="114300" simplePos="0" relativeHeight="251666432" behindDoc="0" locked="0" layoutInCell="1" allowOverlap="1">
            <wp:simplePos x="0" y="0"/>
            <wp:positionH relativeFrom="margin">
              <wp:align>right</wp:align>
            </wp:positionH>
            <wp:positionV relativeFrom="paragraph">
              <wp:posOffset>72390</wp:posOffset>
            </wp:positionV>
            <wp:extent cx="3143250" cy="2424430"/>
            <wp:effectExtent l="0" t="0" r="0" b="0"/>
            <wp:wrapSquare wrapText="bothSides"/>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G_5916.JPG"/>
                    <pic:cNvPicPr/>
                  </pic:nvPicPr>
                  <pic:blipFill rotWithShape="1">
                    <a:blip r:embed="rId16" cstate="print">
                      <a:extLst>
                        <a:ext uri="{28A0092B-C50C-407E-A947-70E740481C1C}">
                          <a14:useLocalDpi xmlns:a14="http://schemas.microsoft.com/office/drawing/2010/main" val="0"/>
                        </a:ext>
                      </a:extLst>
                    </a:blip>
                    <a:srcRect l="24687" t="26281" r="21728" b="18602"/>
                    <a:stretch/>
                  </pic:blipFill>
                  <pic:spPr bwMode="auto">
                    <a:xfrm>
                      <a:off x="0" y="0"/>
                      <a:ext cx="3143250" cy="24244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23721B" w:rsidRPr="0023721B" w:rsidRDefault="0023721B" w:rsidP="0023721B">
      <w:pPr>
        <w:rPr>
          <w:rFonts w:ascii="HG教科書体" w:eastAsia="HG教科書体" w:hAnsi="ＭＳ 明朝" w:cs="ＭＳ 明朝"/>
          <w:sz w:val="32"/>
          <w:szCs w:val="32"/>
        </w:rPr>
      </w:pPr>
    </w:p>
    <w:p w:rsidR="0023721B" w:rsidRPr="0023721B" w:rsidRDefault="0023721B" w:rsidP="0023721B">
      <w:pPr>
        <w:rPr>
          <w:rFonts w:ascii="HG教科書体" w:eastAsia="HG教科書体" w:hAnsi="ＭＳ 明朝" w:cs="ＭＳ 明朝"/>
          <w:sz w:val="32"/>
          <w:szCs w:val="32"/>
        </w:rPr>
      </w:pPr>
    </w:p>
    <w:p w:rsidR="0023721B" w:rsidRPr="0023721B" w:rsidRDefault="0023721B" w:rsidP="0023721B">
      <w:pPr>
        <w:rPr>
          <w:rFonts w:ascii="HG教科書体" w:eastAsia="HG教科書体" w:hAnsi="ＭＳ 明朝" w:cs="ＭＳ 明朝"/>
          <w:sz w:val="32"/>
          <w:szCs w:val="32"/>
        </w:rPr>
      </w:pPr>
    </w:p>
    <w:p w:rsidR="0023721B" w:rsidRPr="0023721B" w:rsidRDefault="0023721B" w:rsidP="0023721B">
      <w:pPr>
        <w:rPr>
          <w:rFonts w:ascii="HG教科書体" w:eastAsia="HG教科書体" w:hAnsi="ＭＳ 明朝" w:cs="ＭＳ 明朝"/>
          <w:sz w:val="32"/>
          <w:szCs w:val="32"/>
        </w:rPr>
      </w:pPr>
    </w:p>
    <w:p w:rsidR="0023721B" w:rsidRDefault="0023721B" w:rsidP="0023721B">
      <w:pPr>
        <w:rPr>
          <w:rFonts w:ascii="HG教科書体" w:eastAsia="HG教科書体" w:hAnsi="ＭＳ 明朝" w:cs="ＭＳ 明朝"/>
          <w:sz w:val="32"/>
          <w:szCs w:val="32"/>
        </w:rPr>
      </w:pPr>
    </w:p>
    <w:p w:rsidR="0023721B" w:rsidRDefault="0023721B" w:rsidP="0023721B">
      <w:pPr>
        <w:ind w:left="321" w:hangingChars="100" w:hanging="321"/>
        <w:rPr>
          <w:rFonts w:ascii="HG教科書体" w:eastAsia="HG教科書体" w:hAnsi="ＭＳ 明朝" w:cs="ＭＳ 明朝"/>
          <w:b/>
          <w:sz w:val="32"/>
          <w:szCs w:val="32"/>
        </w:rPr>
      </w:pPr>
      <w:r w:rsidRPr="0023721B">
        <w:rPr>
          <w:rFonts w:ascii="HG教科書体" w:eastAsia="HG教科書体" w:hAnsi="ＭＳ 明朝" w:cs="ＭＳ 明朝" w:hint="eastAsia"/>
          <w:b/>
          <w:sz w:val="32"/>
          <w:szCs w:val="32"/>
        </w:rPr>
        <w:t>4</w:t>
      </w:r>
      <w:r w:rsidRPr="0023721B">
        <w:rPr>
          <w:rFonts w:ascii="HG教科書体" w:eastAsia="HG教科書体" w:hAnsi="ＭＳ 明朝" w:cs="ＭＳ 明朝"/>
          <w:b/>
          <w:sz w:val="32"/>
          <w:szCs w:val="32"/>
        </w:rPr>
        <w:t xml:space="preserve">8 </w:t>
      </w:r>
      <w:r w:rsidRPr="0023721B">
        <w:rPr>
          <w:rFonts w:ascii="HG教科書体" w:eastAsia="HG教科書体" w:hAnsi="ＭＳ 明朝" w:cs="ＭＳ 明朝" w:hint="eastAsia"/>
          <w:b/>
          <w:color w:val="FF0000"/>
          <w:sz w:val="32"/>
          <w:szCs w:val="32"/>
        </w:rPr>
        <w:t>n</w:t>
      </w:r>
      <w:r w:rsidRPr="0023721B">
        <w:rPr>
          <w:rFonts w:ascii="HG教科書体" w:eastAsia="HG教科書体" w:hAnsi="ＭＳ 明朝" w:cs="ＭＳ 明朝"/>
          <w:b/>
          <w:color w:val="FF0000"/>
          <w:sz w:val="32"/>
          <w:szCs w:val="32"/>
        </w:rPr>
        <w:t>p管理図</w:t>
      </w:r>
      <w:r>
        <w:rPr>
          <w:rFonts w:ascii="HG教科書体" w:eastAsia="HG教科書体" w:hAnsi="ＭＳ 明朝" w:cs="ＭＳ 明朝"/>
          <w:b/>
          <w:sz w:val="32"/>
          <w:szCs w:val="32"/>
        </w:rPr>
        <w:t>とは、不良個数を管理する為の管理図と言われ、サンプル中にある不良品の個数を</w:t>
      </w:r>
      <w:r w:rsidRPr="0023721B">
        <w:rPr>
          <w:rFonts w:ascii="HG教科書体" w:eastAsia="HG教科書体" w:hAnsi="ＭＳ 明朝" w:cs="ＭＳ 明朝"/>
          <w:b/>
          <w:color w:val="FF0000"/>
          <w:sz w:val="32"/>
          <w:szCs w:val="32"/>
        </w:rPr>
        <w:t>不良個数</w:t>
      </w:r>
      <w:r w:rsidRPr="0023721B">
        <w:rPr>
          <w:rFonts w:ascii="HG教科書体" w:eastAsia="HG教科書体" w:hAnsi="ＭＳ 明朝" w:cs="ＭＳ 明朝" w:hint="eastAsia"/>
          <w:b/>
          <w:color w:val="FF0000"/>
          <w:sz w:val="32"/>
          <w:szCs w:val="32"/>
        </w:rPr>
        <w:t>n</w:t>
      </w:r>
      <w:r w:rsidRPr="0023721B">
        <w:rPr>
          <w:rFonts w:ascii="HG教科書体" w:eastAsia="HG教科書体" w:hAnsi="ＭＳ 明朝" w:cs="ＭＳ 明朝"/>
          <w:b/>
          <w:color w:val="FF0000"/>
          <w:sz w:val="32"/>
          <w:szCs w:val="32"/>
        </w:rPr>
        <w:t>p</w:t>
      </w:r>
      <w:r>
        <w:rPr>
          <w:rFonts w:ascii="HG教科書体" w:eastAsia="HG教科書体" w:hAnsi="ＭＳ 明朝" w:cs="ＭＳ 明朝"/>
          <w:b/>
          <w:sz w:val="32"/>
          <w:szCs w:val="32"/>
        </w:rPr>
        <w:t>で表す。</w:t>
      </w:r>
      <w:r>
        <w:rPr>
          <w:rFonts w:ascii="HG教科書体" w:eastAsia="HG教科書体" w:hAnsi="ＭＳ 明朝" w:cs="ＭＳ 明朝"/>
          <w:b/>
          <w:sz w:val="32"/>
          <w:szCs w:val="32"/>
        </w:rPr>
        <w:t>★★</w:t>
      </w:r>
    </w:p>
    <w:p w:rsidR="0023721B" w:rsidRDefault="0023721B" w:rsidP="0023721B">
      <w:pPr>
        <w:ind w:left="321" w:hangingChars="100" w:hanging="321"/>
        <w:rPr>
          <w:rFonts w:ascii="HG教科書体" w:eastAsia="HG教科書体" w:hAnsi="ＭＳ 明朝" w:cs="ＭＳ 明朝"/>
          <w:b/>
          <w:sz w:val="32"/>
          <w:szCs w:val="32"/>
        </w:rPr>
      </w:pPr>
      <w:r>
        <w:rPr>
          <w:rFonts w:ascii="HG教科書体" w:eastAsia="HG教科書体" w:hAnsi="ＭＳ 明朝" w:cs="ＭＳ 明朝"/>
          <w:b/>
          <w:sz w:val="32"/>
          <w:szCs w:val="32"/>
        </w:rPr>
        <w:lastRenderedPageBreak/>
        <w:t xml:space="preserve">49 </w:t>
      </w:r>
      <w:r w:rsidR="00C65DF0" w:rsidRPr="00C65DF0">
        <w:rPr>
          <w:rFonts w:ascii="HG教科書体" w:eastAsia="HG教科書体" w:hAnsi="ＭＳ 明朝" w:cs="ＭＳ 明朝"/>
          <w:b/>
          <w:color w:val="FF0000"/>
          <w:sz w:val="32"/>
          <w:szCs w:val="32"/>
        </w:rPr>
        <w:t>18-8ステンレス鋼</w:t>
      </w:r>
      <w:r w:rsidR="00C65DF0">
        <w:rPr>
          <w:rFonts w:ascii="HG教科書体" w:eastAsia="HG教科書体" w:hAnsi="ＭＳ 明朝" w:cs="ＭＳ 明朝"/>
          <w:b/>
          <w:sz w:val="32"/>
          <w:szCs w:val="32"/>
        </w:rPr>
        <w:t>は、</w:t>
      </w:r>
      <w:r w:rsidR="00C65DF0" w:rsidRPr="00C65DF0">
        <w:rPr>
          <w:rFonts w:ascii="HG教科書体" w:eastAsia="HG教科書体" w:hAnsi="ＭＳ 明朝" w:cs="ＭＳ 明朝"/>
          <w:b/>
          <w:color w:val="FF0000"/>
          <w:sz w:val="32"/>
          <w:szCs w:val="32"/>
        </w:rPr>
        <w:t>クロム約18％、ニッケル約8％</w:t>
      </w:r>
      <w:r w:rsidR="00C65DF0">
        <w:rPr>
          <w:rFonts w:ascii="HG教科書体" w:eastAsia="HG教科書体" w:hAnsi="ＭＳ 明朝" w:cs="ＭＳ 明朝"/>
          <w:b/>
          <w:sz w:val="32"/>
          <w:szCs w:val="32"/>
        </w:rPr>
        <w:t>の割合で含有する合金鋼である。また、ステンレス鋼は、</w:t>
      </w:r>
      <w:r w:rsidR="00C65DF0" w:rsidRPr="00C65DF0">
        <w:rPr>
          <w:rFonts w:ascii="HG教科書体" w:eastAsia="HG教科書体" w:hAnsi="ＭＳ 明朝" w:cs="ＭＳ 明朝"/>
          <w:b/>
          <w:color w:val="FF0000"/>
          <w:sz w:val="32"/>
          <w:szCs w:val="32"/>
        </w:rPr>
        <w:t>クロム含有率10.5％以上、炭素含有量1.2％以下</w:t>
      </w:r>
      <w:r w:rsidR="00C65DF0">
        <w:rPr>
          <w:rFonts w:ascii="HG教科書体" w:eastAsia="HG教科書体" w:hAnsi="ＭＳ 明朝" w:cs="ＭＳ 明朝"/>
          <w:b/>
          <w:sz w:val="32"/>
          <w:szCs w:val="32"/>
        </w:rPr>
        <w:t>の鋼と定義されている。</w:t>
      </w:r>
      <w:r w:rsidR="00C65DF0">
        <w:rPr>
          <w:rFonts w:ascii="HG教科書体" w:eastAsia="HG教科書体" w:hAnsi="ＭＳ 明朝" w:cs="ＭＳ 明朝"/>
          <w:b/>
          <w:sz w:val="32"/>
          <w:szCs w:val="32"/>
        </w:rPr>
        <w:t>★★</w:t>
      </w:r>
    </w:p>
    <w:p w:rsidR="00C65DF0" w:rsidRDefault="00C65DF0" w:rsidP="0023721B">
      <w:pPr>
        <w:ind w:left="321" w:hangingChars="100" w:hanging="321"/>
        <w:rPr>
          <w:rFonts w:ascii="HG教科書体" w:eastAsia="HG教科書体" w:hAnsi="ＭＳ 明朝" w:cs="ＭＳ 明朝"/>
          <w:b/>
          <w:sz w:val="32"/>
          <w:szCs w:val="32"/>
        </w:rPr>
      </w:pPr>
      <w:r>
        <w:rPr>
          <w:rFonts w:ascii="HG教科書体" w:eastAsia="HG教科書体" w:hAnsi="ＭＳ 明朝" w:cs="ＭＳ 明朝"/>
          <w:b/>
          <w:sz w:val="32"/>
          <w:szCs w:val="32"/>
        </w:rPr>
        <w:t>50 金属材料の熱処理と目的</w:t>
      </w:r>
    </w:p>
    <w:p w:rsidR="00C65DF0" w:rsidRDefault="00C65DF0" w:rsidP="00C65DF0">
      <w:pPr>
        <w:pStyle w:val="a8"/>
        <w:numPr>
          <w:ilvl w:val="0"/>
          <w:numId w:val="1"/>
        </w:numPr>
        <w:ind w:leftChars="0"/>
        <w:rPr>
          <w:rFonts w:ascii="HG教科書体" w:eastAsia="HG教科書体" w:hAnsi="ＭＳ 明朝" w:cs="ＭＳ 明朝"/>
          <w:b/>
          <w:sz w:val="32"/>
          <w:szCs w:val="32"/>
        </w:rPr>
      </w:pPr>
      <w:r>
        <w:rPr>
          <w:rFonts w:ascii="HG教科書体" w:eastAsia="HG教科書体" w:hAnsi="ＭＳ 明朝" w:cs="ＭＳ 明朝" w:hint="eastAsia"/>
          <w:b/>
          <w:color w:val="FF0000"/>
          <w:sz w:val="32"/>
          <w:szCs w:val="32"/>
        </w:rPr>
        <w:t>焼</w:t>
      </w:r>
      <w:r w:rsidRPr="00C65DF0">
        <w:rPr>
          <w:rFonts w:ascii="HG教科書体" w:eastAsia="HG教科書体" w:hAnsi="ＭＳ 明朝" w:cs="ＭＳ 明朝" w:hint="eastAsia"/>
          <w:b/>
          <w:color w:val="FF0000"/>
          <w:sz w:val="32"/>
          <w:szCs w:val="32"/>
        </w:rPr>
        <w:t>なまし</w:t>
      </w:r>
      <w:r>
        <w:rPr>
          <w:rFonts w:ascii="HG教科書体" w:eastAsia="HG教科書体" w:hAnsi="ＭＳ 明朝" w:cs="ＭＳ 明朝" w:hint="eastAsia"/>
          <w:b/>
          <w:sz w:val="32"/>
          <w:szCs w:val="32"/>
        </w:rPr>
        <w:t>：適当な温度に加熱して、ある時間保持した後、</w:t>
      </w:r>
      <w:r w:rsidRPr="00C65DF0">
        <w:rPr>
          <w:rFonts w:ascii="HG教科書体" w:eastAsia="HG教科書体" w:hAnsi="ＭＳ 明朝" w:cs="ＭＳ 明朝" w:hint="eastAsia"/>
          <w:b/>
          <w:color w:val="FF0000"/>
          <w:sz w:val="32"/>
          <w:szCs w:val="32"/>
        </w:rPr>
        <w:t>炉中で徐々に冷却</w:t>
      </w:r>
      <w:r>
        <w:rPr>
          <w:rFonts w:ascii="HG教科書体" w:eastAsia="HG教科書体" w:hAnsi="ＭＳ 明朝" w:cs="ＭＳ 明朝" w:hint="eastAsia"/>
          <w:b/>
          <w:sz w:val="32"/>
          <w:szCs w:val="32"/>
        </w:rPr>
        <w:t>することをいう。目的は硬いものを</w:t>
      </w:r>
      <w:r w:rsidRPr="00C65DF0">
        <w:rPr>
          <w:rFonts w:ascii="HG教科書体" w:eastAsia="HG教科書体" w:hAnsi="ＭＳ 明朝" w:cs="ＭＳ 明朝" w:hint="eastAsia"/>
          <w:b/>
          <w:color w:val="FF0000"/>
          <w:sz w:val="32"/>
          <w:szCs w:val="32"/>
        </w:rPr>
        <w:t>軟らかくする</w:t>
      </w:r>
      <w:r>
        <w:rPr>
          <w:rFonts w:ascii="HG教科書体" w:eastAsia="HG教科書体" w:hAnsi="ＭＳ 明朝" w:cs="ＭＳ 明朝" w:hint="eastAsia"/>
          <w:b/>
          <w:sz w:val="32"/>
          <w:szCs w:val="32"/>
        </w:rPr>
        <w:t>ことである。</w:t>
      </w:r>
    </w:p>
    <w:p w:rsidR="00C65DF0" w:rsidRDefault="00C65DF0" w:rsidP="00C65DF0">
      <w:pPr>
        <w:pStyle w:val="a8"/>
        <w:numPr>
          <w:ilvl w:val="0"/>
          <w:numId w:val="1"/>
        </w:numPr>
        <w:ind w:leftChars="0"/>
        <w:rPr>
          <w:rFonts w:ascii="HG教科書体" w:eastAsia="HG教科書体" w:hAnsi="ＭＳ 明朝" w:cs="ＭＳ 明朝"/>
          <w:b/>
          <w:sz w:val="32"/>
          <w:szCs w:val="32"/>
        </w:rPr>
      </w:pPr>
      <w:r w:rsidRPr="00C65DF0">
        <w:rPr>
          <w:rFonts w:ascii="HG教科書体" w:eastAsia="HG教科書体" w:hAnsi="ＭＳ 明朝" w:cs="ＭＳ 明朝" w:hint="eastAsia"/>
          <w:b/>
          <w:color w:val="FF0000"/>
          <w:sz w:val="32"/>
          <w:szCs w:val="32"/>
        </w:rPr>
        <w:t>焼ならし</w:t>
      </w:r>
      <w:r>
        <w:rPr>
          <w:rFonts w:ascii="HG教科書体" w:eastAsia="HG教科書体" w:hAnsi="ＭＳ 明朝" w:cs="ＭＳ 明朝" w:hint="eastAsia"/>
          <w:b/>
          <w:sz w:val="32"/>
          <w:szCs w:val="32"/>
        </w:rPr>
        <w:t>：適当な温度に加熱した後、</w:t>
      </w:r>
      <w:r w:rsidRPr="00C65DF0">
        <w:rPr>
          <w:rFonts w:ascii="HG教科書体" w:eastAsia="HG教科書体" w:hAnsi="ＭＳ 明朝" w:cs="ＭＳ 明朝" w:hint="eastAsia"/>
          <w:b/>
          <w:color w:val="FF0000"/>
          <w:sz w:val="32"/>
          <w:szCs w:val="32"/>
        </w:rPr>
        <w:t>空中で放冷する</w:t>
      </w:r>
      <w:r>
        <w:rPr>
          <w:rFonts w:ascii="HG教科書体" w:eastAsia="HG教科書体" w:hAnsi="ＭＳ 明朝" w:cs="ＭＳ 明朝" w:hint="eastAsia"/>
          <w:b/>
          <w:sz w:val="32"/>
          <w:szCs w:val="32"/>
        </w:rPr>
        <w:t>事をいう。目的は鋼の</w:t>
      </w:r>
      <w:r w:rsidRPr="00C65DF0">
        <w:rPr>
          <w:rFonts w:ascii="HG教科書体" w:eastAsia="HG教科書体" w:hAnsi="ＭＳ 明朝" w:cs="ＭＳ 明朝" w:hint="eastAsia"/>
          <w:b/>
          <w:color w:val="FF0000"/>
          <w:sz w:val="32"/>
          <w:szCs w:val="32"/>
        </w:rPr>
        <w:t>組織を均一</w:t>
      </w:r>
      <w:r>
        <w:rPr>
          <w:rFonts w:ascii="HG教科書体" w:eastAsia="HG教科書体" w:hAnsi="ＭＳ 明朝" w:cs="ＭＳ 明朝" w:hint="eastAsia"/>
          <w:b/>
          <w:sz w:val="32"/>
          <w:szCs w:val="32"/>
        </w:rPr>
        <w:t>にすることである。</w:t>
      </w:r>
    </w:p>
    <w:p w:rsidR="00C65DF0" w:rsidRDefault="00C65DF0" w:rsidP="00C65DF0">
      <w:pPr>
        <w:pStyle w:val="a8"/>
        <w:numPr>
          <w:ilvl w:val="0"/>
          <w:numId w:val="1"/>
        </w:numPr>
        <w:ind w:leftChars="0"/>
        <w:rPr>
          <w:rFonts w:ascii="HG教科書体" w:eastAsia="HG教科書体" w:hAnsi="ＭＳ 明朝" w:cs="ＭＳ 明朝"/>
          <w:b/>
          <w:sz w:val="32"/>
          <w:szCs w:val="32"/>
        </w:rPr>
      </w:pPr>
      <w:r>
        <w:rPr>
          <w:rFonts w:ascii="HG教科書体" w:eastAsia="HG教科書体" w:hAnsi="ＭＳ 明朝" w:cs="ＭＳ 明朝"/>
          <w:b/>
          <w:color w:val="FF0000"/>
          <w:sz w:val="32"/>
          <w:szCs w:val="32"/>
        </w:rPr>
        <w:t>焼入れ</w:t>
      </w:r>
      <w:r w:rsidRPr="00C65DF0">
        <w:rPr>
          <w:rFonts w:ascii="HG教科書体" w:eastAsia="HG教科書体" w:hAnsi="ＭＳ 明朝" w:cs="ＭＳ 明朝"/>
          <w:b/>
          <w:sz w:val="32"/>
          <w:szCs w:val="32"/>
        </w:rPr>
        <w:t>：</w:t>
      </w:r>
      <w:r>
        <w:rPr>
          <w:rFonts w:ascii="HG教科書体" w:eastAsia="HG教科書体" w:hAnsi="ＭＳ 明朝" w:cs="ＭＳ 明朝"/>
          <w:b/>
          <w:sz w:val="32"/>
          <w:szCs w:val="32"/>
        </w:rPr>
        <w:t>加熱した後、</w:t>
      </w:r>
      <w:r w:rsidRPr="00C65DF0">
        <w:rPr>
          <w:rFonts w:ascii="HG教科書体" w:eastAsia="HG教科書体" w:hAnsi="ＭＳ 明朝" w:cs="ＭＳ 明朝"/>
          <w:b/>
          <w:color w:val="FF0000"/>
          <w:sz w:val="32"/>
          <w:szCs w:val="32"/>
        </w:rPr>
        <w:t>水等で急冷する事</w:t>
      </w:r>
      <w:r>
        <w:rPr>
          <w:rFonts w:ascii="HG教科書体" w:eastAsia="HG教科書体" w:hAnsi="ＭＳ 明朝" w:cs="ＭＳ 明朝"/>
          <w:b/>
          <w:sz w:val="32"/>
          <w:szCs w:val="32"/>
        </w:rPr>
        <w:t>をいう。目的は</w:t>
      </w:r>
      <w:r w:rsidRPr="00C65DF0">
        <w:rPr>
          <w:rFonts w:ascii="HG教科書体" w:eastAsia="HG教科書体" w:hAnsi="ＭＳ 明朝" w:cs="ＭＳ 明朝"/>
          <w:b/>
          <w:color w:val="FF0000"/>
          <w:sz w:val="32"/>
          <w:szCs w:val="32"/>
        </w:rPr>
        <w:t>硬さを増大</w:t>
      </w:r>
      <w:r>
        <w:rPr>
          <w:rFonts w:ascii="HG教科書体" w:eastAsia="HG教科書体" w:hAnsi="ＭＳ 明朝" w:cs="ＭＳ 明朝"/>
          <w:b/>
          <w:sz w:val="32"/>
          <w:szCs w:val="32"/>
        </w:rPr>
        <w:t>させることである。</w:t>
      </w:r>
    </w:p>
    <w:p w:rsidR="00C65DF0" w:rsidRPr="00ED1A3F" w:rsidRDefault="002B4A5C" w:rsidP="00ED1A3F">
      <w:pPr>
        <w:pStyle w:val="a8"/>
        <w:numPr>
          <w:ilvl w:val="0"/>
          <w:numId w:val="1"/>
        </w:numPr>
        <w:ind w:leftChars="0"/>
        <w:rPr>
          <w:rFonts w:ascii="HG教科書体" w:eastAsia="HG教科書体" w:hAnsi="ＭＳ 明朝" w:cs="ＭＳ 明朝"/>
          <w:b/>
          <w:sz w:val="32"/>
          <w:szCs w:val="32"/>
        </w:rPr>
      </w:pPr>
      <w:r>
        <w:rPr>
          <w:rFonts w:ascii="HG教科書体" w:eastAsia="HG教科書体" w:hAnsi="ＭＳ 明朝" w:cs="ＭＳ 明朝"/>
          <w:b/>
          <w:color w:val="FF0000"/>
          <w:sz w:val="32"/>
          <w:szCs w:val="32"/>
        </w:rPr>
        <w:t>焼戻し</w:t>
      </w:r>
      <w:r w:rsidRPr="002B4A5C">
        <w:rPr>
          <w:rFonts w:ascii="HG教科書体" w:eastAsia="HG教科書体" w:hAnsi="ＭＳ 明朝" w:cs="ＭＳ 明朝"/>
          <w:b/>
          <w:color w:val="000000" w:themeColor="text1"/>
          <w:sz w:val="32"/>
          <w:szCs w:val="32"/>
        </w:rPr>
        <w:t>：</w:t>
      </w:r>
      <w:r>
        <w:rPr>
          <w:rFonts w:ascii="HG教科書体" w:eastAsia="HG教科書体" w:hAnsi="ＭＳ 明朝" w:cs="ＭＳ 明朝"/>
          <w:b/>
          <w:color w:val="000000" w:themeColor="text1"/>
          <w:sz w:val="32"/>
          <w:szCs w:val="32"/>
        </w:rPr>
        <w:t>焼入れ後、</w:t>
      </w:r>
      <w:r w:rsidRPr="00ED1A3F">
        <w:rPr>
          <w:rFonts w:ascii="HG教科書体" w:eastAsia="HG教科書体" w:hAnsi="ＭＳ 明朝" w:cs="ＭＳ 明朝"/>
          <w:b/>
          <w:color w:val="FF0000"/>
          <w:sz w:val="32"/>
          <w:szCs w:val="32"/>
        </w:rPr>
        <w:t>再度加熱</w:t>
      </w:r>
      <w:r>
        <w:rPr>
          <w:rFonts w:ascii="HG教科書体" w:eastAsia="HG教科書体" w:hAnsi="ＭＳ 明朝" w:cs="ＭＳ 明朝"/>
          <w:b/>
          <w:color w:val="000000" w:themeColor="text1"/>
          <w:sz w:val="32"/>
          <w:szCs w:val="32"/>
        </w:rPr>
        <w:t>し、その後</w:t>
      </w:r>
      <w:r w:rsidRPr="00ED1A3F">
        <w:rPr>
          <w:rFonts w:ascii="HG教科書体" w:eastAsia="HG教科書体" w:hAnsi="ＭＳ 明朝" w:cs="ＭＳ 明朝"/>
          <w:b/>
          <w:color w:val="FF0000"/>
          <w:sz w:val="32"/>
          <w:szCs w:val="32"/>
        </w:rPr>
        <w:t>一定時間保持した後に徐冷する</w:t>
      </w:r>
      <w:r>
        <w:rPr>
          <w:rFonts w:ascii="HG教科書体" w:eastAsia="HG教科書体" w:hAnsi="ＭＳ 明朝" w:cs="ＭＳ 明朝"/>
          <w:b/>
          <w:color w:val="000000" w:themeColor="text1"/>
          <w:sz w:val="32"/>
          <w:szCs w:val="32"/>
        </w:rPr>
        <w:t>ことをいう。目的は硬さを減らし、</w:t>
      </w:r>
      <w:r w:rsidRPr="00ED1A3F">
        <w:rPr>
          <w:rFonts w:ascii="HG教科書体" w:eastAsia="HG教科書体" w:hAnsi="ＭＳ 明朝" w:cs="ＭＳ 明朝"/>
          <w:b/>
          <w:color w:val="FF0000"/>
          <w:sz w:val="32"/>
          <w:szCs w:val="32"/>
        </w:rPr>
        <w:t>粘り強さを増加させる事</w:t>
      </w:r>
      <w:r w:rsidRPr="00ED1A3F">
        <w:rPr>
          <w:rFonts w:ascii="HG教科書体" w:eastAsia="HG教科書体" w:hAnsi="ＭＳ 明朝" w:cs="ＭＳ 明朝"/>
          <w:b/>
          <w:color w:val="000000" w:themeColor="text1"/>
          <w:sz w:val="32"/>
          <w:szCs w:val="32"/>
        </w:rPr>
        <w:t>である。</w:t>
      </w:r>
    </w:p>
    <w:p w:rsidR="00ED1A3F" w:rsidRDefault="00ED1A3F" w:rsidP="00ED1A3F">
      <w:pPr>
        <w:ind w:left="321" w:hangingChars="100" w:hanging="321"/>
        <w:rPr>
          <w:rFonts w:ascii="HG教科書体" w:eastAsia="HG教科書体" w:hAnsi="ＭＳ 明朝" w:cs="ＭＳ 明朝"/>
          <w:b/>
          <w:sz w:val="32"/>
          <w:szCs w:val="32"/>
        </w:rPr>
      </w:pPr>
      <w:r>
        <w:rPr>
          <w:rFonts w:ascii="HG教科書体" w:eastAsia="HG教科書体" w:hAnsi="ＭＳ 明朝" w:cs="ＭＳ 明朝" w:hint="eastAsia"/>
          <w:b/>
          <w:sz w:val="32"/>
          <w:szCs w:val="32"/>
        </w:rPr>
        <w:t>5</w:t>
      </w:r>
      <w:r>
        <w:rPr>
          <w:rFonts w:ascii="HG教科書体" w:eastAsia="HG教科書体" w:hAnsi="ＭＳ 明朝" w:cs="ＭＳ 明朝"/>
          <w:b/>
          <w:sz w:val="32"/>
          <w:szCs w:val="32"/>
        </w:rPr>
        <w:t>1 焼入れした鋼は、粘り強さを与える為一般的に</w:t>
      </w:r>
      <w:r w:rsidRPr="00ED1A3F">
        <w:rPr>
          <w:rFonts w:ascii="HG教科書体" w:eastAsia="HG教科書体" w:hAnsi="ＭＳ 明朝" w:cs="ＭＳ 明朝"/>
          <w:b/>
          <w:color w:val="FF0000"/>
          <w:sz w:val="32"/>
          <w:szCs w:val="32"/>
        </w:rPr>
        <w:t>焼き戻し</w:t>
      </w:r>
      <w:r>
        <w:rPr>
          <w:rFonts w:ascii="HG教科書体" w:eastAsia="HG教科書体" w:hAnsi="ＭＳ 明朝" w:cs="ＭＳ 明朝"/>
          <w:b/>
          <w:sz w:val="32"/>
          <w:szCs w:val="32"/>
        </w:rPr>
        <w:t>を行う。</w:t>
      </w:r>
      <w:r>
        <w:rPr>
          <w:rFonts w:ascii="HG教科書体" w:eastAsia="HG教科書体" w:hAnsi="ＭＳ 明朝" w:cs="ＭＳ 明朝"/>
          <w:b/>
          <w:sz w:val="32"/>
          <w:szCs w:val="32"/>
        </w:rPr>
        <w:t>★</w:t>
      </w:r>
    </w:p>
    <w:p w:rsidR="00ED1A3F" w:rsidRPr="00ED1A3F" w:rsidRDefault="00ED1A3F" w:rsidP="00ED1A3F">
      <w:pPr>
        <w:ind w:left="321" w:hangingChars="100" w:hanging="321"/>
        <w:rPr>
          <w:rFonts w:ascii="HG教科書体" w:eastAsia="HG教科書体" w:hAnsi="ＭＳ 明朝" w:cs="ＭＳ 明朝" w:hint="eastAsia"/>
          <w:b/>
          <w:sz w:val="32"/>
          <w:szCs w:val="32"/>
        </w:rPr>
      </w:pPr>
      <w:r>
        <w:rPr>
          <w:rFonts w:ascii="HG教科書体" w:eastAsia="HG教科書体" w:hAnsi="ＭＳ 明朝" w:cs="ＭＳ 明朝"/>
          <w:b/>
          <w:sz w:val="32"/>
          <w:szCs w:val="32"/>
        </w:rPr>
        <w:t>52 労働安全衛生関係法令によれば、研削砥石については、</w:t>
      </w:r>
      <w:r w:rsidRPr="00ED1A3F">
        <w:rPr>
          <w:rFonts w:ascii="HG教科書体" w:eastAsia="HG教科書体" w:hAnsi="ＭＳ 明朝" w:cs="ＭＳ 明朝"/>
          <w:b/>
          <w:color w:val="FF0000"/>
          <w:sz w:val="32"/>
          <w:szCs w:val="32"/>
        </w:rPr>
        <w:lastRenderedPageBreak/>
        <w:t>その日の作業を開始する前には1分間以上、砥石を取り換えたときには3分間以上試運転</w:t>
      </w:r>
      <w:r>
        <w:rPr>
          <w:rFonts w:ascii="HG教科書体" w:eastAsia="HG教科書体" w:hAnsi="ＭＳ 明朝" w:cs="ＭＳ 明朝"/>
          <w:b/>
          <w:sz w:val="32"/>
          <w:szCs w:val="32"/>
        </w:rPr>
        <w:t>をしなければならない。</w:t>
      </w:r>
      <w:r>
        <w:rPr>
          <w:rFonts w:ascii="HG教科書体" w:eastAsia="HG教科書体" w:hAnsi="ＭＳ 明朝" w:cs="ＭＳ 明朝"/>
          <w:b/>
          <w:sz w:val="32"/>
          <w:szCs w:val="32"/>
        </w:rPr>
        <w:t>★★</w:t>
      </w:r>
    </w:p>
    <w:p w:rsidR="0023721B" w:rsidRDefault="00ED1A3F" w:rsidP="00ED1A3F">
      <w:pPr>
        <w:ind w:left="321" w:hangingChars="100" w:hanging="321"/>
        <w:rPr>
          <w:rFonts w:ascii="HG教科書体" w:eastAsia="HG教科書体" w:hAnsi="ＭＳ 明朝" w:cs="ＭＳ 明朝"/>
          <w:b/>
          <w:sz w:val="32"/>
          <w:szCs w:val="32"/>
        </w:rPr>
      </w:pPr>
      <w:r w:rsidRPr="00ED1A3F">
        <w:rPr>
          <w:rFonts w:ascii="HG教科書体" w:eastAsia="HG教科書体" w:hAnsi="ＭＳ 明朝" w:cs="ＭＳ 明朝" w:hint="eastAsia"/>
          <w:b/>
          <w:sz w:val="32"/>
          <w:szCs w:val="32"/>
        </w:rPr>
        <w:t>5</w:t>
      </w:r>
      <w:r w:rsidRPr="00ED1A3F">
        <w:rPr>
          <w:rFonts w:ascii="HG教科書体" w:eastAsia="HG教科書体" w:hAnsi="ＭＳ 明朝" w:cs="ＭＳ 明朝"/>
          <w:b/>
          <w:sz w:val="32"/>
          <w:szCs w:val="32"/>
        </w:rPr>
        <w:t xml:space="preserve">3 </w:t>
      </w:r>
      <w:r>
        <w:rPr>
          <w:rFonts w:ascii="HG教科書体" w:eastAsia="HG教科書体" w:hAnsi="ＭＳ 明朝" w:cs="ＭＳ 明朝"/>
          <w:b/>
          <w:sz w:val="32"/>
          <w:szCs w:val="32"/>
        </w:rPr>
        <w:t>労働安全衛生関係法令によれば、</w:t>
      </w:r>
      <w:r w:rsidRPr="00ED1A3F">
        <w:rPr>
          <w:rFonts w:ascii="HG教科書体" w:eastAsia="HG教科書体" w:hAnsi="ＭＳ 明朝" w:cs="ＭＳ 明朝"/>
          <w:b/>
          <w:color w:val="FF0000"/>
          <w:sz w:val="32"/>
          <w:szCs w:val="32"/>
        </w:rPr>
        <w:t>機械の回転軸、ベルト等</w:t>
      </w:r>
      <w:r>
        <w:rPr>
          <w:rFonts w:ascii="HG教科書体" w:eastAsia="HG教科書体" w:hAnsi="ＭＳ 明朝" w:cs="ＭＳ 明朝"/>
          <w:b/>
          <w:sz w:val="32"/>
          <w:szCs w:val="32"/>
        </w:rPr>
        <w:t>で危険を及ぼす恐れのある部分には、</w:t>
      </w:r>
      <w:r w:rsidRPr="00ED1A3F">
        <w:rPr>
          <w:rFonts w:ascii="HG教科書体" w:eastAsia="HG教科書体" w:hAnsi="ＭＳ 明朝" w:cs="ＭＳ 明朝"/>
          <w:b/>
          <w:color w:val="FF0000"/>
          <w:sz w:val="32"/>
          <w:szCs w:val="32"/>
        </w:rPr>
        <w:t>覆い・囲い</w:t>
      </w:r>
      <w:r>
        <w:rPr>
          <w:rFonts w:ascii="HG教科書体" w:eastAsia="HG教科書体" w:hAnsi="ＭＳ 明朝" w:cs="ＭＳ 明朝"/>
          <w:b/>
          <w:sz w:val="32"/>
          <w:szCs w:val="32"/>
        </w:rPr>
        <w:t>などを設けなければならない。</w:t>
      </w:r>
      <w:r>
        <w:rPr>
          <w:rFonts w:ascii="HG教科書体" w:eastAsia="HG教科書体" w:hAnsi="ＭＳ 明朝" w:cs="ＭＳ 明朝"/>
          <w:b/>
          <w:sz w:val="32"/>
          <w:szCs w:val="32"/>
        </w:rPr>
        <w:t>★★</w:t>
      </w:r>
    </w:p>
    <w:p w:rsidR="00ED1A3F" w:rsidRPr="00ED1A3F" w:rsidRDefault="00ED1A3F" w:rsidP="00ED1A3F">
      <w:pPr>
        <w:ind w:left="321" w:hangingChars="100" w:hanging="321"/>
        <w:rPr>
          <w:rFonts w:ascii="HG教科書体" w:eastAsia="HG教科書体" w:hAnsi="ＭＳ 明朝" w:cs="ＭＳ 明朝" w:hint="eastAsia"/>
          <w:b/>
          <w:sz w:val="32"/>
          <w:szCs w:val="32"/>
        </w:rPr>
      </w:pPr>
      <w:r>
        <w:rPr>
          <w:rFonts w:ascii="HG教科書体" w:eastAsia="HG教科書体" w:hAnsi="ＭＳ 明朝" w:cs="ＭＳ 明朝"/>
          <w:b/>
          <w:sz w:val="32"/>
          <w:szCs w:val="32"/>
        </w:rPr>
        <w:t xml:space="preserve">54 </w:t>
      </w:r>
      <w:r w:rsidR="005E26AB">
        <w:rPr>
          <w:rFonts w:ascii="HG教科書体" w:eastAsia="HG教科書体" w:hAnsi="ＭＳ 明朝" w:cs="ＭＳ 明朝"/>
          <w:b/>
          <w:sz w:val="32"/>
          <w:szCs w:val="32"/>
        </w:rPr>
        <w:t>労働安全衛生規則によれば、高さ</w:t>
      </w:r>
      <w:r w:rsidR="005E26AB" w:rsidRPr="005E26AB">
        <w:rPr>
          <w:rFonts w:ascii="HG教科書体" w:eastAsia="HG教科書体" w:hAnsi="ＭＳ 明朝" w:cs="ＭＳ 明朝"/>
          <w:b/>
          <w:color w:val="FF0000"/>
          <w:sz w:val="32"/>
          <w:szCs w:val="32"/>
        </w:rPr>
        <w:t>1.8m</w:t>
      </w:r>
      <w:r w:rsidR="005E26AB">
        <w:rPr>
          <w:rFonts w:ascii="HG教科書体" w:eastAsia="HG教科書体" w:hAnsi="ＭＳ 明朝" w:cs="ＭＳ 明朝"/>
          <w:b/>
          <w:sz w:val="32"/>
          <w:szCs w:val="32"/>
        </w:rPr>
        <w:t>に設置された作業床開口部付近で作業をするときは、安全帯の使用は</w:t>
      </w:r>
      <w:r w:rsidR="005E26AB" w:rsidRPr="005E26AB">
        <w:rPr>
          <w:rFonts w:ascii="HG教科書体" w:eastAsia="HG教科書体" w:hAnsi="ＭＳ 明朝" w:cs="ＭＳ 明朝"/>
          <w:b/>
          <w:color w:val="FF0000"/>
          <w:sz w:val="32"/>
          <w:szCs w:val="32"/>
        </w:rPr>
        <w:t>規定されていない</w:t>
      </w:r>
      <w:r w:rsidR="005E26AB">
        <w:rPr>
          <w:rFonts w:ascii="HG教科書体" w:eastAsia="HG教科書体" w:hAnsi="ＭＳ 明朝" w:cs="ＭＳ 明朝"/>
          <w:b/>
          <w:sz w:val="32"/>
          <w:szCs w:val="32"/>
        </w:rPr>
        <w:t>。ただし、</w:t>
      </w:r>
      <w:r w:rsidR="005E26AB" w:rsidRPr="005E26AB">
        <w:rPr>
          <w:rFonts w:ascii="HG教科書体" w:eastAsia="HG教科書体" w:hAnsi="ＭＳ 明朝" w:cs="ＭＳ 明朝"/>
          <w:b/>
          <w:color w:val="FF0000"/>
          <w:sz w:val="32"/>
          <w:szCs w:val="32"/>
        </w:rPr>
        <w:t>2ｍ以上</w:t>
      </w:r>
      <w:r w:rsidR="005E26AB">
        <w:rPr>
          <w:rFonts w:ascii="HG教科書体" w:eastAsia="HG教科書体" w:hAnsi="ＭＳ 明朝" w:cs="ＭＳ 明朝"/>
          <w:b/>
          <w:sz w:val="32"/>
          <w:szCs w:val="32"/>
        </w:rPr>
        <w:t>の作業床開口部付近は作業に適した</w:t>
      </w:r>
      <w:r w:rsidR="005E26AB" w:rsidRPr="005E26AB">
        <w:rPr>
          <w:rFonts w:ascii="HG教科書体" w:eastAsia="HG教科書体" w:hAnsi="ＭＳ 明朝" w:cs="ＭＳ 明朝"/>
          <w:b/>
          <w:color w:val="FF0000"/>
          <w:sz w:val="32"/>
          <w:szCs w:val="32"/>
        </w:rPr>
        <w:t>安全帯を使用する</w:t>
      </w:r>
      <w:r w:rsidR="005E26AB">
        <w:rPr>
          <w:rFonts w:ascii="HG教科書体" w:eastAsia="HG教科書体" w:hAnsi="ＭＳ 明朝" w:cs="ＭＳ 明朝"/>
          <w:b/>
          <w:sz w:val="32"/>
          <w:szCs w:val="32"/>
        </w:rPr>
        <w:t>。</w:t>
      </w:r>
    </w:p>
    <w:p w:rsidR="0023721B" w:rsidRPr="005E26AB" w:rsidRDefault="005E26AB" w:rsidP="005E26AB">
      <w:pPr>
        <w:ind w:left="321" w:hangingChars="100" w:hanging="321"/>
        <w:rPr>
          <w:rFonts w:ascii="HG教科書体" w:eastAsia="HG教科書体" w:hAnsi="ＭＳ 明朝" w:cs="ＭＳ 明朝"/>
          <w:b/>
          <w:sz w:val="32"/>
          <w:szCs w:val="32"/>
        </w:rPr>
      </w:pPr>
      <w:r w:rsidRPr="005E26AB">
        <w:rPr>
          <w:rFonts w:ascii="HG教科書体" w:eastAsia="HG教科書体" w:hAnsi="ＭＳ 明朝" w:cs="ＭＳ 明朝" w:hint="eastAsia"/>
          <w:b/>
          <w:sz w:val="32"/>
          <w:szCs w:val="32"/>
        </w:rPr>
        <w:t>5</w:t>
      </w:r>
      <w:r>
        <w:rPr>
          <w:rFonts w:ascii="HG教科書体" w:eastAsia="HG教科書体" w:hAnsi="ＭＳ 明朝" w:cs="ＭＳ 明朝"/>
          <w:b/>
          <w:sz w:val="32"/>
          <w:szCs w:val="32"/>
        </w:rPr>
        <w:t>5 労働安全衛生規則によれば、</w:t>
      </w:r>
      <w:r w:rsidRPr="005E26AB">
        <w:rPr>
          <w:rFonts w:ascii="HG教科書体" w:eastAsia="HG教科書体" w:hAnsi="ＭＳ 明朝" w:cs="ＭＳ 明朝"/>
          <w:b/>
          <w:color w:val="FF0000"/>
          <w:sz w:val="32"/>
          <w:szCs w:val="32"/>
        </w:rPr>
        <w:t>ボール盤作業</w:t>
      </w:r>
      <w:r>
        <w:rPr>
          <w:rFonts w:ascii="HG教科書体" w:eastAsia="HG教科書体" w:hAnsi="ＭＳ 明朝" w:cs="ＭＳ 明朝"/>
          <w:b/>
          <w:sz w:val="32"/>
          <w:szCs w:val="32"/>
        </w:rPr>
        <w:t>では、</w:t>
      </w:r>
      <w:r w:rsidRPr="005E26AB">
        <w:rPr>
          <w:rFonts w:ascii="HG教科書体" w:eastAsia="HG教科書体" w:hAnsi="ＭＳ 明朝" w:cs="ＭＳ 明朝"/>
          <w:b/>
          <w:color w:val="FF0000"/>
          <w:sz w:val="32"/>
          <w:szCs w:val="32"/>
        </w:rPr>
        <w:t>手袋の着用は禁止</w:t>
      </w:r>
      <w:r>
        <w:rPr>
          <w:rFonts w:ascii="HG教科書体" w:eastAsia="HG教科書体" w:hAnsi="ＭＳ 明朝" w:cs="ＭＳ 明朝"/>
          <w:b/>
          <w:sz w:val="32"/>
          <w:szCs w:val="32"/>
        </w:rPr>
        <w:t>されている。</w:t>
      </w:r>
    </w:p>
    <w:p w:rsidR="0023721B" w:rsidRPr="005E26AB" w:rsidRDefault="005E26AB" w:rsidP="005E26AB">
      <w:pPr>
        <w:ind w:left="321" w:hangingChars="100" w:hanging="321"/>
        <w:rPr>
          <w:rFonts w:ascii="HG教科書体" w:eastAsia="HG教科書体" w:hAnsi="ＭＳ 明朝" w:cs="ＭＳ 明朝"/>
          <w:b/>
          <w:sz w:val="32"/>
          <w:szCs w:val="32"/>
        </w:rPr>
      </w:pPr>
      <w:r w:rsidRPr="005E26AB">
        <w:rPr>
          <w:rFonts w:ascii="HG教科書体" w:eastAsia="HG教科書体" w:hAnsi="ＭＳ 明朝" w:cs="ＭＳ 明朝" w:hint="eastAsia"/>
          <w:b/>
          <w:sz w:val="32"/>
          <w:szCs w:val="32"/>
        </w:rPr>
        <w:t>5</w:t>
      </w:r>
      <w:r w:rsidRPr="005E26AB">
        <w:rPr>
          <w:rFonts w:ascii="HG教科書体" w:eastAsia="HG教科書体" w:hAnsi="ＭＳ 明朝" w:cs="ＭＳ 明朝"/>
          <w:b/>
          <w:sz w:val="32"/>
          <w:szCs w:val="32"/>
        </w:rPr>
        <w:t xml:space="preserve">6 </w:t>
      </w:r>
      <w:r>
        <w:rPr>
          <w:rFonts w:ascii="HG教科書体" w:eastAsia="HG教科書体" w:hAnsi="ＭＳ 明朝" w:cs="ＭＳ 明朝"/>
          <w:b/>
          <w:sz w:val="32"/>
          <w:szCs w:val="32"/>
        </w:rPr>
        <w:t>労働安全衛生法には、「健康の保持増進のための措置」という項があり、</w:t>
      </w:r>
      <w:r w:rsidRPr="005E26AB">
        <w:rPr>
          <w:rFonts w:ascii="HG教科書体" w:eastAsia="HG教科書体" w:hAnsi="ＭＳ 明朝" w:cs="ＭＳ 明朝"/>
          <w:b/>
          <w:color w:val="FF0000"/>
          <w:sz w:val="32"/>
          <w:szCs w:val="32"/>
        </w:rPr>
        <w:t>健康管理に関する項目が規定</w:t>
      </w:r>
      <w:r>
        <w:rPr>
          <w:rFonts w:ascii="HG教科書体" w:eastAsia="HG教科書体" w:hAnsi="ＭＳ 明朝" w:cs="ＭＳ 明朝"/>
          <w:b/>
          <w:sz w:val="32"/>
          <w:szCs w:val="32"/>
        </w:rPr>
        <w:t>されている。</w:t>
      </w:r>
    </w:p>
    <w:p w:rsidR="0023721B" w:rsidRDefault="005E26AB" w:rsidP="005E26AB">
      <w:pPr>
        <w:ind w:left="321" w:hangingChars="100" w:hanging="321"/>
        <w:rPr>
          <w:rFonts w:ascii="HG教科書体" w:eastAsia="HG教科書体" w:hAnsi="ＭＳ 明朝" w:cs="ＭＳ 明朝"/>
          <w:b/>
          <w:sz w:val="32"/>
          <w:szCs w:val="32"/>
        </w:rPr>
      </w:pPr>
      <w:r w:rsidRPr="005E26AB">
        <w:rPr>
          <w:rFonts w:ascii="HG教科書体" w:eastAsia="HG教科書体" w:hAnsi="ＭＳ 明朝" w:cs="ＭＳ 明朝" w:hint="eastAsia"/>
          <w:b/>
          <w:sz w:val="32"/>
          <w:szCs w:val="32"/>
        </w:rPr>
        <w:t>5</w:t>
      </w:r>
      <w:r w:rsidRPr="005E26AB">
        <w:rPr>
          <w:rFonts w:ascii="HG教科書体" w:eastAsia="HG教科書体" w:hAnsi="ＭＳ 明朝" w:cs="ＭＳ 明朝"/>
          <w:b/>
          <w:sz w:val="32"/>
          <w:szCs w:val="32"/>
        </w:rPr>
        <w:t xml:space="preserve">7 </w:t>
      </w:r>
      <w:r>
        <w:rPr>
          <w:rFonts w:ascii="HG教科書体" w:eastAsia="HG教科書体" w:hAnsi="ＭＳ 明朝" w:cs="ＭＳ 明朝"/>
          <w:b/>
          <w:sz w:val="32"/>
          <w:szCs w:val="32"/>
        </w:rPr>
        <w:t>消火器に取り付けられている青色、黄色及び白色の</w:t>
      </w:r>
      <w:r w:rsidRPr="005E26AB">
        <w:rPr>
          <w:rFonts w:ascii="HG教科書体" w:eastAsia="HG教科書体" w:hAnsi="ＭＳ 明朝" w:cs="ＭＳ 明朝"/>
          <w:b/>
          <w:color w:val="FF0000"/>
          <w:sz w:val="32"/>
          <w:szCs w:val="32"/>
        </w:rPr>
        <w:t>円形標識</w:t>
      </w:r>
      <w:r>
        <w:rPr>
          <w:rFonts w:ascii="HG教科書体" w:eastAsia="HG教科書体" w:hAnsi="ＭＳ 明朝" w:cs="ＭＳ 明朝"/>
          <w:b/>
          <w:sz w:val="32"/>
          <w:szCs w:val="32"/>
        </w:rPr>
        <w:t>のうち、青色は電気火災に適している。また、火災の性質により下記の3つに分類される。</w:t>
      </w:r>
    </w:p>
    <w:p w:rsidR="005E26AB" w:rsidRPr="005E26AB" w:rsidRDefault="005E26AB" w:rsidP="005E26AB">
      <w:pPr>
        <w:ind w:left="321" w:hangingChars="100" w:hanging="321"/>
        <w:rPr>
          <w:rFonts w:ascii="HG教科書体" w:eastAsia="HG教科書体" w:hAnsi="ＭＳ 明朝" w:cs="ＭＳ 明朝" w:hint="eastAsia"/>
          <w:b/>
          <w:sz w:val="32"/>
          <w:szCs w:val="32"/>
        </w:rPr>
      </w:pPr>
      <w:r>
        <w:rPr>
          <w:rFonts w:ascii="HG教科書体" w:eastAsia="HG教科書体" w:hAnsi="ＭＳ 明朝" w:cs="ＭＳ 明朝"/>
          <w:b/>
          <w:sz w:val="32"/>
          <w:szCs w:val="32"/>
        </w:rPr>
        <w:t>普通火災：</w:t>
      </w:r>
      <w:r w:rsidRPr="005E26AB">
        <w:rPr>
          <w:rFonts w:ascii="HG教科書体" w:eastAsia="HG教科書体" w:hAnsi="ＭＳ 明朝" w:cs="ＭＳ 明朝"/>
          <w:b/>
          <w:color w:val="FF0000"/>
          <w:sz w:val="32"/>
          <w:szCs w:val="32"/>
        </w:rPr>
        <w:t>白色</w:t>
      </w:r>
      <w:r>
        <w:rPr>
          <w:rFonts w:ascii="HG教科書体" w:eastAsia="HG教科書体" w:hAnsi="ＭＳ 明朝" w:cs="ＭＳ 明朝"/>
          <w:b/>
          <w:sz w:val="32"/>
          <w:szCs w:val="32"/>
        </w:rPr>
        <w:t xml:space="preserve">　油火災：</w:t>
      </w:r>
      <w:r w:rsidRPr="005E26AB">
        <w:rPr>
          <w:rFonts w:ascii="HG教科書体" w:eastAsia="HG教科書体" w:hAnsi="ＭＳ 明朝" w:cs="ＭＳ 明朝"/>
          <w:b/>
          <w:color w:val="FF0000"/>
          <w:sz w:val="32"/>
          <w:szCs w:val="32"/>
        </w:rPr>
        <w:t>黄色</w:t>
      </w:r>
      <w:r>
        <w:rPr>
          <w:rFonts w:ascii="HG教科書体" w:eastAsia="HG教科書体" w:hAnsi="ＭＳ 明朝" w:cs="ＭＳ 明朝"/>
          <w:b/>
          <w:sz w:val="32"/>
          <w:szCs w:val="32"/>
        </w:rPr>
        <w:t xml:space="preserve">　電気火災：</w:t>
      </w:r>
      <w:r w:rsidRPr="005E26AB">
        <w:rPr>
          <w:rFonts w:ascii="HG教科書体" w:eastAsia="HG教科書体" w:hAnsi="ＭＳ 明朝" w:cs="ＭＳ 明朝"/>
          <w:b/>
          <w:color w:val="FF0000"/>
          <w:sz w:val="32"/>
          <w:szCs w:val="32"/>
        </w:rPr>
        <w:t>青色</w:t>
      </w:r>
      <w:r>
        <w:rPr>
          <w:rFonts w:ascii="HG教科書体" w:eastAsia="HG教科書体" w:hAnsi="ＭＳ 明朝" w:cs="ＭＳ 明朝"/>
          <w:b/>
          <w:color w:val="FF0000"/>
          <w:sz w:val="32"/>
          <w:szCs w:val="32"/>
        </w:rPr>
        <w:t xml:space="preserve">　</w:t>
      </w:r>
      <w:r w:rsidRPr="005E26AB">
        <w:rPr>
          <w:rFonts w:ascii="HG教科書体" w:eastAsia="HG教科書体" w:hAnsi="ＭＳ 明朝" w:cs="ＭＳ 明朝"/>
          <w:b/>
          <w:color w:val="000000" w:themeColor="text1"/>
          <w:sz w:val="32"/>
          <w:szCs w:val="32"/>
        </w:rPr>
        <w:t>★</w:t>
      </w:r>
      <w:bookmarkStart w:id="0" w:name="_GoBack"/>
      <w:bookmarkEnd w:id="0"/>
    </w:p>
    <w:sectPr w:rsidR="005E26AB" w:rsidRPr="005E26AB">
      <w:pgSz w:w="11906" w:h="16838"/>
      <w:pgMar w:top="1985" w:right="1701" w:bottom="1701" w:left="1701" w:header="851" w:footer="992"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B4948" w:rsidRDefault="00FB4948" w:rsidP="00C34449">
      <w:r>
        <w:separator/>
      </w:r>
    </w:p>
  </w:endnote>
  <w:endnote w:type="continuationSeparator" w:id="0">
    <w:p w:rsidR="00FB4948" w:rsidRDefault="00FB4948" w:rsidP="00C344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游明朝">
    <w:panose1 w:val="02020400000000000000"/>
    <w:charset w:val="80"/>
    <w:family w:val="roman"/>
    <w:pitch w:val="variable"/>
    <w:sig w:usb0="800002E7" w:usb1="2AC7FCFF" w:usb2="00000012" w:usb3="00000000" w:csb0="0002009F" w:csb1="00000000"/>
  </w:font>
  <w:font w:name="ＭＳ 明朝">
    <w:altName w:val="MS Mincho"/>
    <w:panose1 w:val="02020609040205080304"/>
    <w:charset w:val="80"/>
    <w:family w:val="roman"/>
    <w:pitch w:val="fixed"/>
    <w:sig w:usb0="E00002FF" w:usb1="6AC7FDFB" w:usb2="08000012" w:usb3="00000000" w:csb0="0002009F" w:csb1="00000000"/>
  </w:font>
  <w:font w:name="HG教科書体">
    <w:panose1 w:val="02020609000000000000"/>
    <w:charset w:val="80"/>
    <w:family w:val="roman"/>
    <w:pitch w:val="fixed"/>
    <w:sig w:usb0="80000281" w:usb1="28C76CF8" w:usb2="00000010" w:usb3="00000000" w:csb0="00020000" w:csb1="00000000"/>
  </w:font>
  <w:font w:name="HGP創英角ｺﾞｼｯｸUB">
    <w:panose1 w:val="020B0900000000000000"/>
    <w:charset w:val="80"/>
    <w:family w:val="modern"/>
    <w:pitch w:val="variable"/>
    <w:sig w:usb0="E00002FF" w:usb1="6AC7FDFB" w:usb2="00000012" w:usb3="00000000" w:csb0="0002009F" w:csb1="00000000"/>
  </w:font>
  <w:font w:name="HGS教科書体">
    <w:panose1 w:val="02020600000000000000"/>
    <w:charset w:val="80"/>
    <w:family w:val="roman"/>
    <w:pitch w:val="variable"/>
    <w:sig w:usb0="80000281" w:usb1="28C76CF8" w:usb2="00000010" w:usb3="00000000" w:csb0="00020000" w:csb1="00000000"/>
  </w:font>
  <w:font w:name="Meiryo UI">
    <w:panose1 w:val="020B0604030504040204"/>
    <w:charset w:val="80"/>
    <w:family w:val="modern"/>
    <w:pitch w:val="variable"/>
    <w:sig w:usb0="E00002FF" w:usb1="6AC7FFFF" w:usb2="08000012" w:usb3="00000000" w:csb0="0002009F" w:csb1="00000000"/>
  </w:font>
  <w:font w:name="HGP教科書体">
    <w:panose1 w:val="02020600000000000000"/>
    <w:charset w:val="80"/>
    <w:family w:val="roman"/>
    <w:pitch w:val="variable"/>
    <w:sig w:usb0="80000281" w:usb1="28C76CF8" w:usb2="00000010" w:usb3="00000000" w:csb0="00020000" w:csb1="00000000"/>
  </w:font>
  <w:font w:name="游ゴシック Light">
    <w:panose1 w:val="020B0300000000000000"/>
    <w:charset w:val="80"/>
    <w:family w:val="modern"/>
    <w:pitch w:val="variable"/>
    <w:sig w:usb0="E00002FF" w:usb1="2AC7FDFF" w:usb2="00000016"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B4948" w:rsidRDefault="00FB4948" w:rsidP="00C34449">
      <w:r>
        <w:separator/>
      </w:r>
    </w:p>
  </w:footnote>
  <w:footnote w:type="continuationSeparator" w:id="0">
    <w:p w:rsidR="00FB4948" w:rsidRDefault="00FB4948" w:rsidP="00C34449">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C38005A"/>
    <w:multiLevelType w:val="hybridMultilevel"/>
    <w:tmpl w:val="98800698"/>
    <w:lvl w:ilvl="0" w:tplc="BF7C81E4">
      <w:start w:val="1"/>
      <w:numFmt w:val="decimalEnclosedCircle"/>
      <w:lvlText w:val="%1"/>
      <w:lvlJc w:val="left"/>
      <w:pPr>
        <w:ind w:left="675" w:hanging="360"/>
      </w:pPr>
      <w:rPr>
        <w:rFonts w:hint="default"/>
      </w:rPr>
    </w:lvl>
    <w:lvl w:ilvl="1" w:tplc="04090017" w:tentative="1">
      <w:start w:val="1"/>
      <w:numFmt w:val="aiueoFullWidth"/>
      <w:lvlText w:val="(%2)"/>
      <w:lvlJc w:val="left"/>
      <w:pPr>
        <w:ind w:left="1155" w:hanging="420"/>
      </w:pPr>
    </w:lvl>
    <w:lvl w:ilvl="2" w:tplc="04090011" w:tentative="1">
      <w:start w:val="1"/>
      <w:numFmt w:val="decimalEnclosedCircle"/>
      <w:lvlText w:val="%3"/>
      <w:lvlJc w:val="left"/>
      <w:pPr>
        <w:ind w:left="1575" w:hanging="420"/>
      </w:pPr>
    </w:lvl>
    <w:lvl w:ilvl="3" w:tplc="0409000F" w:tentative="1">
      <w:start w:val="1"/>
      <w:numFmt w:val="decimal"/>
      <w:lvlText w:val="%4."/>
      <w:lvlJc w:val="left"/>
      <w:pPr>
        <w:ind w:left="1995" w:hanging="420"/>
      </w:pPr>
    </w:lvl>
    <w:lvl w:ilvl="4" w:tplc="04090017" w:tentative="1">
      <w:start w:val="1"/>
      <w:numFmt w:val="aiueoFullWidth"/>
      <w:lvlText w:val="(%5)"/>
      <w:lvlJc w:val="left"/>
      <w:pPr>
        <w:ind w:left="2415" w:hanging="420"/>
      </w:pPr>
    </w:lvl>
    <w:lvl w:ilvl="5" w:tplc="04090011" w:tentative="1">
      <w:start w:val="1"/>
      <w:numFmt w:val="decimalEnclosedCircle"/>
      <w:lvlText w:val="%6"/>
      <w:lvlJc w:val="left"/>
      <w:pPr>
        <w:ind w:left="2835" w:hanging="420"/>
      </w:pPr>
    </w:lvl>
    <w:lvl w:ilvl="6" w:tplc="0409000F" w:tentative="1">
      <w:start w:val="1"/>
      <w:numFmt w:val="decimal"/>
      <w:lvlText w:val="%7."/>
      <w:lvlJc w:val="left"/>
      <w:pPr>
        <w:ind w:left="3255" w:hanging="420"/>
      </w:pPr>
    </w:lvl>
    <w:lvl w:ilvl="7" w:tplc="04090017" w:tentative="1">
      <w:start w:val="1"/>
      <w:numFmt w:val="aiueoFullWidth"/>
      <w:lvlText w:val="(%8)"/>
      <w:lvlJc w:val="left"/>
      <w:pPr>
        <w:ind w:left="3675" w:hanging="420"/>
      </w:pPr>
    </w:lvl>
    <w:lvl w:ilvl="8" w:tplc="04090011" w:tentative="1">
      <w:start w:val="1"/>
      <w:numFmt w:val="decimalEnclosedCircle"/>
      <w:lvlText w:val="%9"/>
      <w:lvlJc w:val="left"/>
      <w:pPr>
        <w:ind w:left="4095" w:hanging="4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efaultTabStop w:val="840"/>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45CAB"/>
    <w:rsid w:val="00026F4A"/>
    <w:rsid w:val="00041612"/>
    <w:rsid w:val="000A3AC7"/>
    <w:rsid w:val="00113F76"/>
    <w:rsid w:val="001167BC"/>
    <w:rsid w:val="00173CC7"/>
    <w:rsid w:val="0023721B"/>
    <w:rsid w:val="00251914"/>
    <w:rsid w:val="002A04B4"/>
    <w:rsid w:val="002B4A5C"/>
    <w:rsid w:val="002C516A"/>
    <w:rsid w:val="002F3A67"/>
    <w:rsid w:val="002F7C69"/>
    <w:rsid w:val="003721FB"/>
    <w:rsid w:val="003B1974"/>
    <w:rsid w:val="003E487A"/>
    <w:rsid w:val="003F422B"/>
    <w:rsid w:val="00444FFC"/>
    <w:rsid w:val="00496381"/>
    <w:rsid w:val="00496A80"/>
    <w:rsid w:val="00497725"/>
    <w:rsid w:val="004C3937"/>
    <w:rsid w:val="005335A5"/>
    <w:rsid w:val="005957CB"/>
    <w:rsid w:val="005A2232"/>
    <w:rsid w:val="005A48FD"/>
    <w:rsid w:val="005E26AB"/>
    <w:rsid w:val="00664642"/>
    <w:rsid w:val="007209BC"/>
    <w:rsid w:val="00770B43"/>
    <w:rsid w:val="007D5597"/>
    <w:rsid w:val="00804F26"/>
    <w:rsid w:val="00810177"/>
    <w:rsid w:val="00845CAB"/>
    <w:rsid w:val="00863591"/>
    <w:rsid w:val="00892795"/>
    <w:rsid w:val="00954CCA"/>
    <w:rsid w:val="009A6752"/>
    <w:rsid w:val="009D5CB7"/>
    <w:rsid w:val="00A36CC6"/>
    <w:rsid w:val="00A664B2"/>
    <w:rsid w:val="00A75BF3"/>
    <w:rsid w:val="00A9594E"/>
    <w:rsid w:val="00AA378D"/>
    <w:rsid w:val="00AC7D2C"/>
    <w:rsid w:val="00B61BFA"/>
    <w:rsid w:val="00B63E4B"/>
    <w:rsid w:val="00BC3A7C"/>
    <w:rsid w:val="00BE0BA1"/>
    <w:rsid w:val="00C25CB5"/>
    <w:rsid w:val="00C313DB"/>
    <w:rsid w:val="00C34449"/>
    <w:rsid w:val="00C444B5"/>
    <w:rsid w:val="00C45166"/>
    <w:rsid w:val="00C65DF0"/>
    <w:rsid w:val="00C87068"/>
    <w:rsid w:val="00D15EDC"/>
    <w:rsid w:val="00D17A7D"/>
    <w:rsid w:val="00DC1ED8"/>
    <w:rsid w:val="00DE5A8E"/>
    <w:rsid w:val="00E61063"/>
    <w:rsid w:val="00ED1A3F"/>
    <w:rsid w:val="00FB494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5:chartTrackingRefBased/>
  <w15:docId w15:val="{B2C4D97D-41D1-4361-8E9F-F936D893F8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Strong"/>
    <w:basedOn w:val="a0"/>
    <w:uiPriority w:val="22"/>
    <w:qFormat/>
    <w:rsid w:val="00845CAB"/>
    <w:rPr>
      <w:b/>
      <w:bCs/>
    </w:rPr>
  </w:style>
  <w:style w:type="paragraph" w:styleId="a4">
    <w:name w:val="header"/>
    <w:basedOn w:val="a"/>
    <w:link w:val="a5"/>
    <w:uiPriority w:val="99"/>
    <w:unhideWhenUsed/>
    <w:rsid w:val="00C34449"/>
    <w:pPr>
      <w:tabs>
        <w:tab w:val="center" w:pos="4252"/>
        <w:tab w:val="right" w:pos="8504"/>
      </w:tabs>
      <w:snapToGrid w:val="0"/>
    </w:pPr>
  </w:style>
  <w:style w:type="character" w:customStyle="1" w:styleId="a5">
    <w:name w:val="ヘッダー (文字)"/>
    <w:basedOn w:val="a0"/>
    <w:link w:val="a4"/>
    <w:uiPriority w:val="99"/>
    <w:rsid w:val="00C34449"/>
  </w:style>
  <w:style w:type="paragraph" w:styleId="a6">
    <w:name w:val="footer"/>
    <w:basedOn w:val="a"/>
    <w:link w:val="a7"/>
    <w:uiPriority w:val="99"/>
    <w:unhideWhenUsed/>
    <w:rsid w:val="00C34449"/>
    <w:pPr>
      <w:tabs>
        <w:tab w:val="center" w:pos="4252"/>
        <w:tab w:val="right" w:pos="8504"/>
      </w:tabs>
      <w:snapToGrid w:val="0"/>
    </w:pPr>
  </w:style>
  <w:style w:type="character" w:customStyle="1" w:styleId="a7">
    <w:name w:val="フッター (文字)"/>
    <w:basedOn w:val="a0"/>
    <w:link w:val="a6"/>
    <w:uiPriority w:val="99"/>
    <w:rsid w:val="00C34449"/>
  </w:style>
  <w:style w:type="paragraph" w:styleId="a8">
    <w:name w:val="List Paragraph"/>
    <w:basedOn w:val="a"/>
    <w:uiPriority w:val="34"/>
    <w:qFormat/>
    <w:rsid w:val="00C65DF0"/>
    <w:pPr>
      <w:ind w:leftChars="400" w:left="8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153</TotalTime>
  <Pages>12</Pages>
  <Words>599</Words>
  <Characters>3415</Characters>
  <Application>Microsoft Office Word</Application>
  <DocSecurity>0</DocSecurity>
  <Lines>28</Lines>
  <Paragraphs>8</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4006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Microsoft アカウント</cp:lastModifiedBy>
  <cp:revision>12</cp:revision>
  <dcterms:created xsi:type="dcterms:W3CDTF">2021-07-25T08:42:00Z</dcterms:created>
  <dcterms:modified xsi:type="dcterms:W3CDTF">2021-07-25T11:15:00Z</dcterms:modified>
</cp:coreProperties>
</file>